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01F" w:rsidRPr="00BF332A" w:rsidRDefault="00BF332A" w:rsidP="00BF332A">
      <w:pPr>
        <w:pStyle w:val="Tytu"/>
        <w:rPr>
          <w:rStyle w:val="Pogrubienie"/>
          <w:b w:val="0"/>
          <w:bCs w:val="0"/>
          <w:lang w:val="pl-PL"/>
        </w:rPr>
      </w:pPr>
      <w:bookmarkStart w:id="0" w:name="_GoBack"/>
      <w:bookmarkEnd w:id="0"/>
      <w:r w:rsidRPr="00BF332A">
        <w:rPr>
          <w:rStyle w:val="Pogrubienie"/>
          <w:b w:val="0"/>
          <w:bCs w:val="0"/>
          <w:lang w:val="pl-PL"/>
        </w:rPr>
        <w:t>I Forum Rzeczników Patentowych i</w:t>
      </w:r>
      <w:r>
        <w:rPr>
          <w:rStyle w:val="Pogrubienie"/>
          <w:b w:val="0"/>
          <w:bCs w:val="0"/>
          <w:lang w:val="pl-PL"/>
        </w:rPr>
        <w:t> </w:t>
      </w:r>
      <w:r w:rsidRPr="00BF332A">
        <w:rPr>
          <w:rStyle w:val="Pogrubienie"/>
          <w:b w:val="0"/>
          <w:bCs w:val="0"/>
          <w:lang w:val="pl-PL"/>
        </w:rPr>
        <w:t>Aplikantów „Ja rzecznik – mój zawód mój samorząd – wyzwania i szanse”</w:t>
      </w:r>
    </w:p>
    <w:p w:rsidR="00BF332A" w:rsidRDefault="00BF332A" w:rsidP="00BF332A">
      <w:pPr>
        <w:pStyle w:val="Podtytu"/>
        <w:rPr>
          <w:rStyle w:val="Pogrubienie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val="pl-PL"/>
        </w:rPr>
      </w:pPr>
      <w:r w:rsidRPr="00BF332A">
        <w:rPr>
          <w:rStyle w:val="Pogrubienie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val="pl-PL"/>
        </w:rPr>
        <w:t>N</w:t>
      </w:r>
      <w:r>
        <w:rPr>
          <w:rStyle w:val="Pogrubienie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val="pl-PL"/>
        </w:rPr>
        <w:t>o</w:t>
      </w:r>
      <w:r w:rsidRPr="00BF332A">
        <w:rPr>
          <w:rStyle w:val="Pogrubienie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val="pl-PL"/>
        </w:rPr>
        <w:t>tatka z pracy Zespołu Promocji Zawodu, Informacji i Działalności Wydawniczej</w:t>
      </w:r>
    </w:p>
    <w:p w:rsidR="00BF332A" w:rsidRPr="00F76B0F" w:rsidRDefault="00BF332A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W pracach Zespołu Promocji Zawodu, Informacji i Działalności Wydawniczej w dniu 31.01.2020 roku wzięli udział:</w:t>
      </w:r>
    </w:p>
    <w:p w:rsidR="00BF332A" w:rsidRPr="00F76B0F" w:rsidRDefault="00BF332A" w:rsidP="00F76B0F">
      <w:pPr>
        <w:pStyle w:val="Akapitzlist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Adam Dominiak</w:t>
      </w:r>
    </w:p>
    <w:p w:rsidR="00BF332A" w:rsidRPr="00F76B0F" w:rsidRDefault="00BF332A" w:rsidP="00F76B0F">
      <w:pPr>
        <w:pStyle w:val="Akapitzlist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Agnieszka Iwaniuk</w:t>
      </w:r>
    </w:p>
    <w:p w:rsidR="00BF332A" w:rsidRPr="00F76B0F" w:rsidRDefault="00BF332A" w:rsidP="00F76B0F">
      <w:pPr>
        <w:pStyle w:val="Akapitzlist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Anna Górska</w:t>
      </w:r>
    </w:p>
    <w:p w:rsidR="00BF332A" w:rsidRPr="00F76B0F" w:rsidRDefault="00BF332A" w:rsidP="00F76B0F">
      <w:pPr>
        <w:pStyle w:val="Akapitzlist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Anna Mąkowska</w:t>
      </w:r>
    </w:p>
    <w:p w:rsidR="00BF332A" w:rsidRPr="00F76B0F" w:rsidRDefault="00BF332A" w:rsidP="00F76B0F">
      <w:pPr>
        <w:pStyle w:val="Akapitzlist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Agnieszka Przyborska</w:t>
      </w:r>
      <w:r w:rsidR="004D6441" w:rsidRPr="00F76B0F">
        <w:rPr>
          <w:rFonts w:asciiTheme="minorHAnsi" w:hAnsiTheme="minorHAnsi" w:cstheme="minorHAnsi"/>
          <w:sz w:val="22"/>
          <w:lang w:val="pl-PL"/>
        </w:rPr>
        <w:t>-</w:t>
      </w:r>
      <w:r w:rsidRPr="00F76B0F">
        <w:rPr>
          <w:rFonts w:asciiTheme="minorHAnsi" w:hAnsiTheme="minorHAnsi" w:cstheme="minorHAnsi"/>
          <w:sz w:val="22"/>
          <w:lang w:val="pl-PL"/>
        </w:rPr>
        <w:t>Bojanowska</w:t>
      </w:r>
    </w:p>
    <w:p w:rsidR="00BF332A" w:rsidRPr="00F76B0F" w:rsidRDefault="00BF332A" w:rsidP="00F76B0F">
      <w:pPr>
        <w:pStyle w:val="Akapitzlist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Aleksander R</w:t>
      </w:r>
      <w:r w:rsidR="00F76B0F">
        <w:rPr>
          <w:rFonts w:asciiTheme="minorHAnsi" w:hAnsiTheme="minorHAnsi" w:cstheme="minorHAnsi"/>
          <w:sz w:val="22"/>
          <w:lang w:val="pl-PL"/>
        </w:rPr>
        <w:t>zepecki</w:t>
      </w:r>
    </w:p>
    <w:p w:rsidR="00BF332A" w:rsidRDefault="00F76B0F" w:rsidP="00F76B0F">
      <w:pPr>
        <w:pStyle w:val="Akapitzlist"/>
        <w:numPr>
          <w:ilvl w:val="0"/>
          <w:numId w:val="25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t>Marcin Walkowiak</w:t>
      </w:r>
    </w:p>
    <w:p w:rsidR="007C28CE" w:rsidRPr="007C28CE" w:rsidRDefault="007C28CE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946B8B" w:rsidRPr="00F76B0F" w:rsidRDefault="00946B8B" w:rsidP="00F76B0F">
      <w:pPr>
        <w:spacing w:after="0" w:line="240" w:lineRule="auto"/>
        <w:jc w:val="center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noProof/>
          <w:sz w:val="22"/>
          <w:lang w:val="pl-PL" w:eastAsia="pl-PL" w:bidi="ar-SA"/>
        </w:rPr>
        <w:drawing>
          <wp:inline distT="0" distB="0" distL="0" distR="0">
            <wp:extent cx="4495800" cy="3371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177" cy="337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HAnsi"/>
          <w:b w:val="0"/>
          <w:bCs w:val="0"/>
          <w:sz w:val="22"/>
          <w:szCs w:val="22"/>
          <w:lang w:val="pl-PL"/>
        </w:rPr>
        <w:id w:val="-99795741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946B8B" w:rsidRPr="00F76B0F" w:rsidRDefault="00946B8B" w:rsidP="00F76B0F">
          <w:pPr>
            <w:pStyle w:val="Nagwekspisutreci"/>
            <w:numPr>
              <w:ilvl w:val="0"/>
              <w:numId w:val="0"/>
            </w:numPr>
            <w:spacing w:before="0" w:after="0" w:line="240" w:lineRule="auto"/>
            <w:rPr>
              <w:rFonts w:asciiTheme="minorHAnsi" w:hAnsiTheme="minorHAnsi" w:cstheme="minorHAnsi"/>
              <w:sz w:val="22"/>
              <w:szCs w:val="22"/>
              <w:lang w:val="pl-PL"/>
            </w:rPr>
          </w:pPr>
          <w:r w:rsidRPr="00F76B0F">
            <w:rPr>
              <w:rFonts w:asciiTheme="minorHAnsi" w:hAnsiTheme="minorHAnsi" w:cstheme="minorHAnsi"/>
              <w:sz w:val="22"/>
              <w:szCs w:val="22"/>
              <w:lang w:val="pl-PL"/>
            </w:rPr>
            <w:br w:type="page"/>
          </w:r>
        </w:p>
        <w:p w:rsidR="001D0036" w:rsidRDefault="001D0036" w:rsidP="00F76B0F">
          <w:pPr>
            <w:pStyle w:val="Nagwekspisutreci"/>
            <w:numPr>
              <w:ilvl w:val="0"/>
              <w:numId w:val="0"/>
            </w:numPr>
            <w:spacing w:before="0" w:after="0" w:line="240" w:lineRule="auto"/>
            <w:rPr>
              <w:rFonts w:asciiTheme="minorHAnsi" w:hAnsiTheme="minorHAnsi" w:cstheme="minorHAnsi"/>
              <w:sz w:val="22"/>
              <w:szCs w:val="22"/>
              <w:lang w:val="pl-PL"/>
            </w:rPr>
          </w:pPr>
          <w:r w:rsidRPr="00F76B0F">
            <w:rPr>
              <w:rFonts w:asciiTheme="minorHAnsi" w:hAnsiTheme="minorHAnsi" w:cstheme="minorHAnsi"/>
              <w:sz w:val="22"/>
              <w:szCs w:val="22"/>
              <w:lang w:val="pl-PL"/>
            </w:rPr>
            <w:lastRenderedPageBreak/>
            <w:t>Spis treści</w:t>
          </w:r>
          <w:r w:rsidR="00F76B0F">
            <w:rPr>
              <w:rFonts w:asciiTheme="minorHAnsi" w:hAnsiTheme="minorHAnsi" w:cstheme="minorHAnsi"/>
              <w:sz w:val="22"/>
              <w:szCs w:val="22"/>
              <w:lang w:val="pl-PL"/>
            </w:rPr>
            <w:t>:</w:t>
          </w:r>
        </w:p>
        <w:p w:rsidR="00F76B0F" w:rsidRPr="00F76B0F" w:rsidRDefault="00F76B0F" w:rsidP="00F76B0F">
          <w:pPr>
            <w:rPr>
              <w:lang w:val="pl-PL"/>
            </w:rPr>
          </w:pPr>
        </w:p>
        <w:p w:rsidR="008977BB" w:rsidRPr="00F76B0F" w:rsidRDefault="00BA1606" w:rsidP="00F76B0F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Theme="minorHAnsi" w:hAnsiTheme="minorHAnsi" w:cstheme="minorHAnsi"/>
              <w:noProof/>
              <w:sz w:val="22"/>
              <w:lang w:val="pl-PL" w:eastAsia="pl-PL" w:bidi="ar-SA"/>
            </w:rPr>
          </w:pPr>
          <w:r w:rsidRPr="00F76B0F">
            <w:rPr>
              <w:rFonts w:asciiTheme="minorHAnsi" w:hAnsiTheme="minorHAnsi" w:cstheme="minorHAnsi"/>
              <w:sz w:val="22"/>
            </w:rPr>
            <w:fldChar w:fldCharType="begin"/>
          </w:r>
          <w:r w:rsidR="001D0036" w:rsidRPr="00F76B0F">
            <w:rPr>
              <w:rFonts w:asciiTheme="minorHAnsi" w:hAnsiTheme="minorHAnsi" w:cstheme="minorHAnsi"/>
              <w:sz w:val="22"/>
            </w:rPr>
            <w:instrText xml:space="preserve"> TOC \o "1-3" \h \z \u </w:instrText>
          </w:r>
          <w:r w:rsidRPr="00F76B0F">
            <w:rPr>
              <w:rFonts w:asciiTheme="minorHAnsi" w:hAnsiTheme="minorHAnsi" w:cstheme="minorHAnsi"/>
              <w:sz w:val="22"/>
            </w:rPr>
            <w:fldChar w:fldCharType="separate"/>
          </w:r>
          <w:hyperlink w:anchor="_Toc31548151" w:history="1"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</w:rPr>
              <w:t>1.</w:t>
            </w:r>
            <w:r w:rsidR="008977BB" w:rsidRPr="00F76B0F">
              <w:rPr>
                <w:rFonts w:asciiTheme="minorHAnsi" w:hAnsiTheme="minorHAnsi" w:cstheme="minorHAnsi"/>
                <w:noProof/>
                <w:sz w:val="22"/>
                <w:lang w:val="pl-PL" w:eastAsia="pl-PL" w:bidi="ar-SA"/>
              </w:rPr>
              <w:tab/>
            </w:r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</w:rPr>
              <w:t>Identyfikacja bieżących potrzeb</w:t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ab/>
            </w:r>
            <w:r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begin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instrText xml:space="preserve"> PAGEREF _Toc31548151 \h </w:instrText>
            </w:r>
            <w:r w:rsidRPr="00F76B0F">
              <w:rPr>
                <w:rFonts w:asciiTheme="minorHAnsi" w:hAnsiTheme="minorHAnsi" w:cstheme="minorHAnsi"/>
                <w:noProof/>
                <w:webHidden/>
                <w:sz w:val="22"/>
              </w:rPr>
            </w:r>
            <w:r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separate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>3</w:t>
            </w:r>
            <w:r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end"/>
            </w:r>
          </w:hyperlink>
        </w:p>
        <w:p w:rsidR="008977BB" w:rsidRPr="00F76B0F" w:rsidRDefault="005F484F" w:rsidP="00F76B0F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Theme="minorHAnsi" w:hAnsiTheme="minorHAnsi" w:cstheme="minorHAnsi"/>
              <w:noProof/>
              <w:sz w:val="22"/>
              <w:lang w:val="pl-PL" w:eastAsia="pl-PL" w:bidi="ar-SA"/>
            </w:rPr>
          </w:pPr>
          <w:hyperlink w:anchor="_Toc31548152" w:history="1"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  <w:lang w:val="pl-PL"/>
              </w:rPr>
              <w:t>2.</w:t>
            </w:r>
            <w:r w:rsidR="008977BB" w:rsidRPr="00F76B0F">
              <w:rPr>
                <w:rFonts w:asciiTheme="minorHAnsi" w:hAnsiTheme="minorHAnsi" w:cstheme="minorHAnsi"/>
                <w:noProof/>
                <w:sz w:val="22"/>
                <w:lang w:val="pl-PL" w:eastAsia="pl-PL" w:bidi="ar-SA"/>
              </w:rPr>
              <w:tab/>
            </w:r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  <w:lang w:val="pl-PL"/>
              </w:rPr>
              <w:t>Zwiększenie efektywności komunikacji wewnątrz Izby</w:t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ab/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begin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instrText xml:space="preserve"> PAGEREF _Toc31548152 \h </w:instrTex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separate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>3</w: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end"/>
            </w:r>
          </w:hyperlink>
        </w:p>
        <w:p w:rsidR="008977BB" w:rsidRPr="00F76B0F" w:rsidRDefault="005F484F" w:rsidP="00F76B0F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Theme="minorHAnsi" w:hAnsiTheme="minorHAnsi" w:cstheme="minorHAnsi"/>
              <w:noProof/>
              <w:sz w:val="22"/>
              <w:lang w:val="pl-PL" w:eastAsia="pl-PL" w:bidi="ar-SA"/>
            </w:rPr>
          </w:pPr>
          <w:hyperlink w:anchor="_Toc31548153" w:history="1"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  <w:lang w:val="pl-PL"/>
              </w:rPr>
              <w:t>3.</w:t>
            </w:r>
            <w:r w:rsidR="008977BB" w:rsidRPr="00F76B0F">
              <w:rPr>
                <w:rFonts w:asciiTheme="minorHAnsi" w:hAnsiTheme="minorHAnsi" w:cstheme="minorHAnsi"/>
                <w:noProof/>
                <w:sz w:val="22"/>
                <w:lang w:val="pl-PL" w:eastAsia="pl-PL" w:bidi="ar-SA"/>
              </w:rPr>
              <w:tab/>
            </w:r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  <w:lang w:val="pl-PL"/>
              </w:rPr>
              <w:t>Promocja zawodu on-line</w:t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ab/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begin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instrText xml:space="preserve"> PAGEREF _Toc31548153 \h </w:instrTex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separate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>4</w: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end"/>
            </w:r>
          </w:hyperlink>
        </w:p>
        <w:p w:rsidR="008977BB" w:rsidRPr="00F76B0F" w:rsidRDefault="005F484F" w:rsidP="00F76B0F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Theme="minorHAnsi" w:hAnsiTheme="minorHAnsi" w:cstheme="minorHAnsi"/>
              <w:noProof/>
              <w:sz w:val="22"/>
              <w:lang w:val="pl-PL" w:eastAsia="pl-PL" w:bidi="ar-SA"/>
            </w:rPr>
          </w:pPr>
          <w:hyperlink w:anchor="_Toc31548154" w:history="1"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</w:rPr>
              <w:t>4.</w:t>
            </w:r>
            <w:r w:rsidR="008977BB" w:rsidRPr="00F76B0F">
              <w:rPr>
                <w:rFonts w:asciiTheme="minorHAnsi" w:hAnsiTheme="minorHAnsi" w:cstheme="minorHAnsi"/>
                <w:noProof/>
                <w:sz w:val="22"/>
                <w:lang w:val="pl-PL" w:eastAsia="pl-PL" w:bidi="ar-SA"/>
              </w:rPr>
              <w:tab/>
            </w:r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</w:rPr>
              <w:t>Promocja zawodu w ramach dedykowanych spotkań</w:t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ab/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begin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instrText xml:space="preserve"> PAGEREF _Toc31548154 \h </w:instrTex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separate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>5</w: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end"/>
            </w:r>
          </w:hyperlink>
        </w:p>
        <w:p w:rsidR="008977BB" w:rsidRPr="00F76B0F" w:rsidRDefault="005F484F" w:rsidP="00F76B0F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Theme="minorHAnsi" w:hAnsiTheme="minorHAnsi" w:cstheme="minorHAnsi"/>
              <w:noProof/>
              <w:sz w:val="22"/>
              <w:lang w:val="pl-PL" w:eastAsia="pl-PL" w:bidi="ar-SA"/>
            </w:rPr>
          </w:pPr>
          <w:hyperlink w:anchor="_Toc31548155" w:history="1"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  <w:lang w:val="pl-PL"/>
              </w:rPr>
              <w:t>5.</w:t>
            </w:r>
            <w:r w:rsidR="008977BB" w:rsidRPr="00F76B0F">
              <w:rPr>
                <w:rFonts w:asciiTheme="minorHAnsi" w:hAnsiTheme="minorHAnsi" w:cstheme="minorHAnsi"/>
                <w:noProof/>
                <w:sz w:val="22"/>
                <w:lang w:val="pl-PL" w:eastAsia="pl-PL" w:bidi="ar-SA"/>
              </w:rPr>
              <w:tab/>
            </w:r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  <w:lang w:val="pl-PL"/>
              </w:rPr>
              <w:t>Działalność informacyjna wewnątrz Izby – rozwój Extranetu</w:t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ab/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begin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instrText xml:space="preserve"> PAGEREF _Toc31548155 \h </w:instrTex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separate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>5</w: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end"/>
            </w:r>
          </w:hyperlink>
        </w:p>
        <w:p w:rsidR="008977BB" w:rsidRPr="00F76B0F" w:rsidRDefault="005F484F" w:rsidP="00F76B0F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Theme="minorHAnsi" w:hAnsiTheme="minorHAnsi" w:cstheme="minorHAnsi"/>
              <w:noProof/>
              <w:sz w:val="22"/>
              <w:lang w:val="pl-PL" w:eastAsia="pl-PL" w:bidi="ar-SA"/>
            </w:rPr>
          </w:pPr>
          <w:hyperlink w:anchor="_Toc31548156" w:history="1"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  <w:lang w:val="pl-PL"/>
              </w:rPr>
              <w:t>6.</w:t>
            </w:r>
            <w:r w:rsidR="008977BB" w:rsidRPr="00F76B0F">
              <w:rPr>
                <w:rFonts w:asciiTheme="minorHAnsi" w:hAnsiTheme="minorHAnsi" w:cstheme="minorHAnsi"/>
                <w:noProof/>
                <w:sz w:val="22"/>
                <w:lang w:val="pl-PL" w:eastAsia="pl-PL" w:bidi="ar-SA"/>
              </w:rPr>
              <w:tab/>
            </w:r>
            <w:r w:rsidR="008977BB" w:rsidRPr="00F76B0F">
              <w:rPr>
                <w:rStyle w:val="Hipercze"/>
                <w:rFonts w:asciiTheme="minorHAnsi" w:hAnsiTheme="minorHAnsi" w:cstheme="minorHAnsi"/>
                <w:noProof/>
                <w:sz w:val="22"/>
                <w:lang w:val="pl-PL"/>
              </w:rPr>
              <w:t>Inne</w:t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ab/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begin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instrText xml:space="preserve"> PAGEREF _Toc31548156 \h </w:instrTex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separate"/>
            </w:r>
            <w:r w:rsidR="008977BB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t>6</w:t>
            </w:r>
            <w:r w:rsidR="00BA1606" w:rsidRPr="00F76B0F">
              <w:rPr>
                <w:rFonts w:asciiTheme="minorHAnsi" w:hAnsiTheme="minorHAnsi" w:cstheme="minorHAnsi"/>
                <w:noProof/>
                <w:webHidden/>
                <w:sz w:val="22"/>
              </w:rPr>
              <w:fldChar w:fldCharType="end"/>
            </w:r>
          </w:hyperlink>
        </w:p>
        <w:p w:rsidR="001D0036" w:rsidRPr="00F76B0F" w:rsidRDefault="00BA1606" w:rsidP="00F76B0F">
          <w:pPr>
            <w:spacing w:after="0" w:line="360" w:lineRule="auto"/>
            <w:rPr>
              <w:rFonts w:asciiTheme="minorHAnsi" w:hAnsiTheme="minorHAnsi" w:cstheme="minorHAnsi"/>
              <w:sz w:val="22"/>
            </w:rPr>
          </w:pPr>
          <w:r w:rsidRPr="00F76B0F">
            <w:rPr>
              <w:rFonts w:asciiTheme="minorHAnsi" w:hAnsiTheme="minorHAnsi" w:cstheme="minorHAnsi"/>
              <w:b/>
              <w:bCs/>
              <w:sz w:val="22"/>
            </w:rPr>
            <w:fldChar w:fldCharType="end"/>
          </w:r>
        </w:p>
      </w:sdtContent>
    </w:sdt>
    <w:p w:rsidR="00BF332A" w:rsidRPr="00F76B0F" w:rsidRDefault="00BF332A" w:rsidP="00F76B0F">
      <w:pPr>
        <w:spacing w:after="0" w:line="360" w:lineRule="auto"/>
        <w:rPr>
          <w:rFonts w:asciiTheme="minorHAnsi" w:hAnsiTheme="minorHAnsi" w:cstheme="minorHAnsi"/>
          <w:sz w:val="22"/>
          <w:lang w:val="pl-PL"/>
        </w:rPr>
      </w:pPr>
    </w:p>
    <w:p w:rsidR="00BF332A" w:rsidRPr="00F76B0F" w:rsidRDefault="00BF332A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1D0036" w:rsidRPr="00F76B0F" w:rsidRDefault="001D0036" w:rsidP="00F76B0F">
      <w:pPr>
        <w:spacing w:after="0" w:line="240" w:lineRule="auto"/>
        <w:jc w:val="left"/>
        <w:rPr>
          <w:rFonts w:asciiTheme="minorHAnsi" w:eastAsiaTheme="majorEastAsia" w:hAnsiTheme="minorHAnsi" w:cstheme="minorHAnsi"/>
          <w:b/>
          <w:bCs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br w:type="page"/>
      </w:r>
    </w:p>
    <w:p w:rsidR="00BF332A" w:rsidRDefault="00BF332A" w:rsidP="00F76B0F">
      <w:pPr>
        <w:pStyle w:val="Nagwek1"/>
        <w:spacing w:before="0" w:after="0" w:line="240" w:lineRule="auto"/>
        <w:rPr>
          <w:rFonts w:asciiTheme="minorHAnsi" w:hAnsiTheme="minorHAnsi" w:cstheme="minorHAnsi"/>
          <w:sz w:val="22"/>
          <w:szCs w:val="22"/>
        </w:rPr>
      </w:pPr>
      <w:bookmarkStart w:id="1" w:name="_Toc31548151"/>
      <w:proofErr w:type="spellStart"/>
      <w:r w:rsidRPr="00F76B0F">
        <w:rPr>
          <w:rFonts w:asciiTheme="minorHAnsi" w:hAnsiTheme="minorHAnsi" w:cstheme="minorHAnsi"/>
          <w:sz w:val="22"/>
          <w:szCs w:val="22"/>
        </w:rPr>
        <w:lastRenderedPageBreak/>
        <w:t>Identyfikacja</w:t>
      </w:r>
      <w:proofErr w:type="spellEnd"/>
      <w:r w:rsidRPr="00F76B0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76B0F">
        <w:rPr>
          <w:rFonts w:asciiTheme="minorHAnsi" w:hAnsiTheme="minorHAnsi" w:cstheme="minorHAnsi"/>
          <w:sz w:val="22"/>
          <w:szCs w:val="22"/>
        </w:rPr>
        <w:t>bieżących</w:t>
      </w:r>
      <w:proofErr w:type="spellEnd"/>
      <w:r w:rsidRPr="00F76B0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76B0F">
        <w:rPr>
          <w:rFonts w:asciiTheme="minorHAnsi" w:hAnsiTheme="minorHAnsi" w:cstheme="minorHAnsi"/>
          <w:sz w:val="22"/>
          <w:szCs w:val="22"/>
        </w:rPr>
        <w:t>potrzeb</w:t>
      </w:r>
      <w:bookmarkEnd w:id="1"/>
      <w:proofErr w:type="spellEnd"/>
      <w:r w:rsidR="00F76B0F">
        <w:rPr>
          <w:rFonts w:asciiTheme="minorHAnsi" w:hAnsiTheme="minorHAnsi" w:cstheme="minorHAnsi"/>
          <w:sz w:val="22"/>
          <w:szCs w:val="22"/>
        </w:rPr>
        <w:t>.</w:t>
      </w:r>
    </w:p>
    <w:p w:rsidR="00F76B0F" w:rsidRPr="00F76B0F" w:rsidRDefault="00F76B0F" w:rsidP="00F76B0F">
      <w:pPr>
        <w:spacing w:after="0" w:line="240" w:lineRule="auto"/>
      </w:pPr>
    </w:p>
    <w:p w:rsidR="00BF332A" w:rsidRDefault="00BF332A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Dyskusję w Zespole rozpoczęliśmy od identyfikacji ogólnych potrzeb związanych z promocją zawodu, zarówno w rozumieniu promocji wykonywania zawodu (i zachęcania młodzieży do wyboru takiej ścieżki zawodowej) jak i w rozumieniu promocji zawodu wśród potencjalnych klientów (start-</w:t>
      </w:r>
      <w:proofErr w:type="spellStart"/>
      <w:r w:rsidRPr="00F76B0F">
        <w:rPr>
          <w:rFonts w:asciiTheme="minorHAnsi" w:hAnsiTheme="minorHAnsi" w:cstheme="minorHAnsi"/>
          <w:sz w:val="22"/>
          <w:lang w:val="pl-PL"/>
        </w:rPr>
        <w:t>upy</w:t>
      </w:r>
      <w:proofErr w:type="spellEnd"/>
      <w:r w:rsidRPr="00F76B0F">
        <w:rPr>
          <w:rFonts w:asciiTheme="minorHAnsi" w:hAnsiTheme="minorHAnsi" w:cstheme="minorHAnsi"/>
          <w:sz w:val="22"/>
          <w:lang w:val="pl-PL"/>
        </w:rPr>
        <w:t>, huby, studenci itp.).</w:t>
      </w:r>
    </w:p>
    <w:p w:rsidR="00F76B0F" w:rsidRPr="00F76B0F" w:rsidRDefault="00F76B0F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BF332A" w:rsidRDefault="00BF332A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Jako kluczowe uznaliśmy stworzenie </w:t>
      </w:r>
      <w:r w:rsidRPr="00F76B0F">
        <w:rPr>
          <w:rFonts w:asciiTheme="minorHAnsi" w:hAnsiTheme="minorHAnsi" w:cstheme="minorHAnsi"/>
          <w:b/>
          <w:bCs/>
          <w:sz w:val="22"/>
          <w:lang w:val="pl-PL"/>
        </w:rPr>
        <w:t>spójnej strategii promocji</w:t>
      </w:r>
      <w:r w:rsidRPr="00F76B0F">
        <w:rPr>
          <w:rFonts w:asciiTheme="minorHAnsi" w:hAnsiTheme="minorHAnsi" w:cstheme="minorHAnsi"/>
          <w:sz w:val="22"/>
          <w:lang w:val="pl-PL"/>
        </w:rPr>
        <w:t>.</w:t>
      </w:r>
    </w:p>
    <w:p w:rsidR="00F76B0F" w:rsidRPr="00F76B0F" w:rsidRDefault="00F76B0F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BF332A" w:rsidRPr="00F76B0F" w:rsidRDefault="001D0036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Określiliśmy zestaw (niewyczerpujący) cech spójnej strategii:</w:t>
      </w:r>
    </w:p>
    <w:p w:rsidR="001D0036" w:rsidRPr="00F76B0F" w:rsidRDefault="001D0036" w:rsidP="00F76B0F">
      <w:pPr>
        <w:pStyle w:val="Akapitzlist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powinna personalnie angażować rzeczników;</w:t>
      </w:r>
    </w:p>
    <w:p w:rsidR="001D0036" w:rsidRPr="00F76B0F" w:rsidRDefault="001D0036" w:rsidP="00F76B0F">
      <w:pPr>
        <w:pStyle w:val="Akapitzlist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powinna być adresowana do rzeczników wykonujących pracę w małych i dużych kancelariach a także in-</w:t>
      </w:r>
      <w:proofErr w:type="spellStart"/>
      <w:r w:rsidRPr="00F76B0F">
        <w:rPr>
          <w:rFonts w:asciiTheme="minorHAnsi" w:hAnsiTheme="minorHAnsi" w:cstheme="minorHAnsi"/>
          <w:sz w:val="22"/>
          <w:lang w:val="pl-PL"/>
        </w:rPr>
        <w:t>hous</w:t>
      </w:r>
      <w:r w:rsidR="004D6441" w:rsidRPr="00F76B0F">
        <w:rPr>
          <w:rFonts w:asciiTheme="minorHAnsi" w:hAnsiTheme="minorHAnsi" w:cstheme="minorHAnsi"/>
          <w:sz w:val="22"/>
          <w:lang w:val="pl-PL"/>
        </w:rPr>
        <w:t>e</w:t>
      </w:r>
      <w:proofErr w:type="spellEnd"/>
      <w:r w:rsidRPr="00F76B0F">
        <w:rPr>
          <w:rFonts w:asciiTheme="minorHAnsi" w:hAnsiTheme="minorHAnsi" w:cstheme="minorHAnsi"/>
          <w:sz w:val="22"/>
          <w:lang w:val="pl-PL"/>
        </w:rPr>
        <w:t>-ów;</w:t>
      </w:r>
    </w:p>
    <w:p w:rsidR="00F76B0F" w:rsidRDefault="001D0036" w:rsidP="00F76B0F">
      <w:pPr>
        <w:pStyle w:val="Akapitzlist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b/>
          <w:bCs/>
          <w:i/>
          <w:iCs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powinna wykorzystywać opracowane hasło promocyjne: </w:t>
      </w:r>
      <w:r w:rsidRPr="00F76B0F">
        <w:rPr>
          <w:rFonts w:asciiTheme="minorHAnsi" w:hAnsiTheme="minorHAnsi" w:cstheme="minorHAnsi"/>
          <w:b/>
          <w:bCs/>
          <w:i/>
          <w:iCs/>
          <w:sz w:val="22"/>
          <w:lang w:val="pl-PL"/>
        </w:rPr>
        <w:t>Rzecznik patentowy pierwszym doradcą w biznesie</w:t>
      </w:r>
      <w:r w:rsidR="00F76B0F">
        <w:rPr>
          <w:rFonts w:asciiTheme="minorHAnsi" w:hAnsiTheme="minorHAnsi" w:cstheme="minorHAnsi"/>
          <w:b/>
          <w:bCs/>
          <w:i/>
          <w:iCs/>
          <w:sz w:val="22"/>
          <w:lang w:val="pl-PL"/>
        </w:rPr>
        <w:t>;</w:t>
      </w:r>
    </w:p>
    <w:p w:rsidR="00F76B0F" w:rsidRPr="00F76B0F" w:rsidRDefault="001D0036" w:rsidP="00F76B0F">
      <w:pPr>
        <w:pStyle w:val="Akapitzlist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b/>
          <w:bCs/>
          <w:i/>
          <w:iCs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 powinna wykorzystywać dobre narzędzia przy możliwie niewielkich nakładach finansowych;</w:t>
      </w:r>
    </w:p>
    <w:p w:rsidR="001D0036" w:rsidRPr="00F76B0F" w:rsidRDefault="001D0036" w:rsidP="00F76B0F">
      <w:pPr>
        <w:pStyle w:val="Akapitzlist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b/>
          <w:bCs/>
          <w:i/>
          <w:iCs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powinna opierać się na dobrej komunikacji wewnątrz Izby.</w:t>
      </w:r>
    </w:p>
    <w:p w:rsidR="00F76B0F" w:rsidRDefault="00F76B0F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1D0036" w:rsidRPr="00F76B0F" w:rsidRDefault="001D0036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Opierając się na powyższych założeniach dyskutowaliśmy kilka obszarów działań, które opisano w</w:t>
      </w:r>
      <w:r w:rsidR="00F76B0F">
        <w:rPr>
          <w:rFonts w:asciiTheme="minorHAnsi" w:hAnsiTheme="minorHAnsi" w:cstheme="minorHAnsi"/>
          <w:sz w:val="22"/>
          <w:lang w:val="pl-PL"/>
        </w:rPr>
        <w:t> </w:t>
      </w:r>
      <w:r w:rsidRPr="00F76B0F">
        <w:rPr>
          <w:rFonts w:asciiTheme="minorHAnsi" w:hAnsiTheme="minorHAnsi" w:cstheme="minorHAnsi"/>
          <w:sz w:val="22"/>
          <w:lang w:val="pl-PL"/>
        </w:rPr>
        <w:t>kolejnych podpunktach.</w:t>
      </w:r>
    </w:p>
    <w:p w:rsidR="001D0036" w:rsidRPr="00F76B0F" w:rsidRDefault="001D0036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F76B0F" w:rsidRDefault="001D0036" w:rsidP="007C28CE">
      <w:pPr>
        <w:pStyle w:val="Nagwek1"/>
        <w:spacing w:before="0" w:after="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bookmarkStart w:id="2" w:name="_Toc31548152"/>
      <w:r w:rsidRPr="00F76B0F">
        <w:rPr>
          <w:rFonts w:asciiTheme="minorHAnsi" w:hAnsiTheme="minorHAnsi" w:cstheme="minorHAnsi"/>
          <w:sz w:val="22"/>
          <w:szCs w:val="22"/>
          <w:lang w:val="pl-PL"/>
        </w:rPr>
        <w:t>Zwiększenie efektywności komunikacji wewnątrz Izby</w:t>
      </w:r>
      <w:bookmarkEnd w:id="2"/>
      <w:r w:rsidR="00F76B0F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:rsidR="007C28CE" w:rsidRPr="007C28CE" w:rsidRDefault="007C28CE" w:rsidP="007C28CE">
      <w:pPr>
        <w:spacing w:after="0" w:line="240" w:lineRule="auto"/>
        <w:rPr>
          <w:lang w:val="pl-PL"/>
        </w:rPr>
      </w:pPr>
    </w:p>
    <w:p w:rsidR="001D0036" w:rsidRPr="00F76B0F" w:rsidRDefault="001D0036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W trakcie spotkania zidentyfikowaliśmy</w:t>
      </w:r>
      <w:r w:rsidR="00F76B0F">
        <w:rPr>
          <w:rFonts w:asciiTheme="minorHAnsi" w:hAnsiTheme="minorHAnsi" w:cstheme="minorHAnsi"/>
          <w:sz w:val="22"/>
          <w:lang w:val="pl-PL"/>
        </w:rPr>
        <w:t xml:space="preserve"> problem z  komunikacją</w:t>
      </w:r>
      <w:r w:rsidRPr="00F76B0F">
        <w:rPr>
          <w:rFonts w:asciiTheme="minorHAnsi" w:hAnsiTheme="minorHAnsi" w:cstheme="minorHAnsi"/>
          <w:sz w:val="22"/>
          <w:lang w:val="pl-PL"/>
        </w:rPr>
        <w:t xml:space="preserve"> na linii PIRP-poszczególni członkowie Izby</w:t>
      </w:r>
      <w:r w:rsidR="007C28CE">
        <w:rPr>
          <w:rFonts w:asciiTheme="minorHAnsi" w:hAnsiTheme="minorHAnsi" w:cstheme="minorHAnsi"/>
          <w:sz w:val="22"/>
          <w:lang w:val="pl-PL"/>
        </w:rPr>
        <w:t>, która</w:t>
      </w:r>
      <w:r w:rsidRPr="00F76B0F">
        <w:rPr>
          <w:rFonts w:asciiTheme="minorHAnsi" w:hAnsiTheme="minorHAnsi" w:cstheme="minorHAnsi"/>
          <w:sz w:val="22"/>
          <w:lang w:val="pl-PL"/>
        </w:rPr>
        <w:t xml:space="preserve"> nie jest efektywna, co objawia się co najmniej kilkoma typami sytuacji, np.:</w:t>
      </w:r>
    </w:p>
    <w:p w:rsidR="001D0036" w:rsidRPr="00F76B0F" w:rsidRDefault="001D0036" w:rsidP="00F76B0F">
      <w:pPr>
        <w:pStyle w:val="Akapitzlist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nie wszyscy członkowie Izby dostają informacje o wydarzeniach (przykład: organizacja plakatów na IP </w:t>
      </w:r>
      <w:proofErr w:type="spellStart"/>
      <w:r w:rsidRPr="00F76B0F">
        <w:rPr>
          <w:rFonts w:asciiTheme="minorHAnsi" w:hAnsiTheme="minorHAnsi" w:cstheme="minorHAnsi"/>
          <w:sz w:val="22"/>
          <w:lang w:val="pl-PL"/>
        </w:rPr>
        <w:t>day</w:t>
      </w:r>
      <w:proofErr w:type="spellEnd"/>
      <w:r w:rsidRPr="00F76B0F">
        <w:rPr>
          <w:rFonts w:asciiTheme="minorHAnsi" w:hAnsiTheme="minorHAnsi" w:cstheme="minorHAnsi"/>
          <w:sz w:val="22"/>
          <w:lang w:val="pl-PL"/>
        </w:rPr>
        <w:t>, przygotowana przez PIRP grafika dot. sfałszowanych pism, którą można wysyłać do klientów);</w:t>
      </w:r>
    </w:p>
    <w:p w:rsidR="001D0036" w:rsidRDefault="001D0036" w:rsidP="00F76B0F">
      <w:pPr>
        <w:pStyle w:val="Akapitzlist"/>
        <w:numPr>
          <w:ilvl w:val="0"/>
          <w:numId w:val="27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opóźnieni</w:t>
      </w:r>
      <w:r w:rsidR="004D6441" w:rsidRPr="00F76B0F">
        <w:rPr>
          <w:rFonts w:asciiTheme="minorHAnsi" w:hAnsiTheme="minorHAnsi" w:cstheme="minorHAnsi"/>
          <w:sz w:val="22"/>
          <w:lang w:val="pl-PL"/>
        </w:rPr>
        <w:t>a</w:t>
      </w:r>
      <w:r w:rsidRPr="00F76B0F">
        <w:rPr>
          <w:rFonts w:asciiTheme="minorHAnsi" w:hAnsiTheme="minorHAnsi" w:cstheme="minorHAnsi"/>
          <w:sz w:val="22"/>
          <w:lang w:val="pl-PL"/>
        </w:rPr>
        <w:t xml:space="preserve"> w rozwiązywaniu problemów </w:t>
      </w:r>
      <w:r w:rsidR="004D6441" w:rsidRPr="00F76B0F">
        <w:rPr>
          <w:rFonts w:asciiTheme="minorHAnsi" w:hAnsiTheme="minorHAnsi" w:cstheme="minorHAnsi"/>
          <w:sz w:val="22"/>
          <w:lang w:val="pl-PL"/>
        </w:rPr>
        <w:t>z dostępem do strony i poczty PIRP</w:t>
      </w:r>
      <w:r w:rsidRPr="00F76B0F">
        <w:rPr>
          <w:rFonts w:asciiTheme="minorHAnsi" w:hAnsiTheme="minorHAnsi" w:cstheme="minorHAnsi"/>
          <w:sz w:val="22"/>
          <w:lang w:val="pl-PL"/>
        </w:rPr>
        <w:t xml:space="preserve"> przez </w:t>
      </w:r>
      <w:r w:rsidR="007C28CE">
        <w:rPr>
          <w:rFonts w:asciiTheme="minorHAnsi" w:hAnsiTheme="minorHAnsi" w:cstheme="minorHAnsi"/>
          <w:sz w:val="22"/>
          <w:lang w:val="pl-PL"/>
        </w:rPr>
        <w:t>informatyka</w:t>
      </w:r>
      <w:r w:rsidR="009953E7" w:rsidRPr="00F76B0F">
        <w:rPr>
          <w:rFonts w:asciiTheme="minorHAnsi" w:hAnsiTheme="minorHAnsi" w:cstheme="minorHAnsi"/>
          <w:sz w:val="22"/>
          <w:lang w:val="pl-PL"/>
        </w:rPr>
        <w:t>.</w:t>
      </w:r>
    </w:p>
    <w:p w:rsidR="007C28CE" w:rsidRPr="007C28CE" w:rsidRDefault="007C28CE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1D0036" w:rsidRPr="00F76B0F" w:rsidRDefault="001D0036" w:rsidP="00F76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Jako doraźne działanie zaproponowaliśmy, żeby korespondencja o wydarzeniach organizowanych przez Komisje/Izbę </w:t>
      </w:r>
      <w:r w:rsidR="004D6441" w:rsidRPr="00F76B0F">
        <w:rPr>
          <w:rFonts w:asciiTheme="minorHAnsi" w:hAnsiTheme="minorHAnsi" w:cstheme="minorHAnsi"/>
          <w:sz w:val="22"/>
          <w:lang w:val="pl-PL"/>
        </w:rPr>
        <w:t xml:space="preserve">była </w:t>
      </w:r>
      <w:r w:rsidRPr="00F76B0F">
        <w:rPr>
          <w:rFonts w:asciiTheme="minorHAnsi" w:hAnsiTheme="minorHAnsi" w:cstheme="minorHAnsi"/>
          <w:sz w:val="22"/>
          <w:lang w:val="pl-PL"/>
        </w:rPr>
        <w:t>wysyłana centralnie przez PIRP (nie przez okręgi). Takie działanie powinno zni</w:t>
      </w:r>
      <w:r w:rsidR="009953E7" w:rsidRPr="00F76B0F">
        <w:rPr>
          <w:rFonts w:asciiTheme="minorHAnsi" w:hAnsiTheme="minorHAnsi" w:cstheme="minorHAnsi"/>
          <w:sz w:val="22"/>
          <w:lang w:val="pl-PL"/>
        </w:rPr>
        <w:t>welować opóźnienia w komunikacji a także odciążyć Dziekanów Okręgów.</w:t>
      </w:r>
    </w:p>
    <w:p w:rsidR="004D6441" w:rsidRPr="00F76B0F" w:rsidRDefault="004D6441" w:rsidP="00F76B0F">
      <w:pPr>
        <w:spacing w:after="0" w:line="240" w:lineRule="auto"/>
        <w:jc w:val="left"/>
        <w:rPr>
          <w:rFonts w:asciiTheme="minorHAnsi" w:eastAsiaTheme="majorEastAsia" w:hAnsiTheme="minorHAnsi" w:cstheme="minorHAnsi"/>
          <w:b/>
          <w:bCs/>
          <w:sz w:val="22"/>
          <w:lang w:val="pl-PL"/>
        </w:rPr>
      </w:pPr>
    </w:p>
    <w:p w:rsidR="009953E7" w:rsidRDefault="009953E7" w:rsidP="007C28CE">
      <w:pPr>
        <w:pStyle w:val="Nagwek1"/>
        <w:spacing w:before="0" w:after="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bookmarkStart w:id="3" w:name="_Toc31548153"/>
      <w:r w:rsidRPr="00F76B0F">
        <w:rPr>
          <w:rFonts w:asciiTheme="minorHAnsi" w:hAnsiTheme="minorHAnsi" w:cstheme="minorHAnsi"/>
          <w:sz w:val="22"/>
          <w:szCs w:val="22"/>
          <w:lang w:val="pl-PL"/>
        </w:rPr>
        <w:t>Promocja zawodu on-line</w:t>
      </w:r>
      <w:bookmarkEnd w:id="3"/>
      <w:r w:rsidR="007C28CE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:rsidR="007C28CE" w:rsidRPr="007C28CE" w:rsidRDefault="007C28CE" w:rsidP="007C28CE">
      <w:pPr>
        <w:spacing w:after="0" w:line="240" w:lineRule="auto"/>
        <w:rPr>
          <w:lang w:val="pl-PL"/>
        </w:rPr>
      </w:pPr>
    </w:p>
    <w:p w:rsidR="009953E7" w:rsidRDefault="009953E7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W trakcie spotkania dyskutowaliśmy, jakie treści w </w:t>
      </w:r>
      <w:proofErr w:type="spellStart"/>
      <w:r w:rsidRPr="00F76B0F">
        <w:rPr>
          <w:rFonts w:asciiTheme="minorHAnsi" w:hAnsiTheme="minorHAnsi" w:cstheme="minorHAnsi"/>
          <w:sz w:val="22"/>
          <w:lang w:val="pl-PL"/>
        </w:rPr>
        <w:t>internecie</w:t>
      </w:r>
      <w:proofErr w:type="spellEnd"/>
      <w:r w:rsidRPr="00F76B0F">
        <w:rPr>
          <w:rFonts w:asciiTheme="minorHAnsi" w:hAnsiTheme="minorHAnsi" w:cstheme="minorHAnsi"/>
          <w:sz w:val="22"/>
          <w:lang w:val="pl-PL"/>
        </w:rPr>
        <w:t xml:space="preserve"> powinny być dostępne w</w:t>
      </w:r>
      <w:r w:rsidR="004D6441" w:rsidRPr="00F76B0F">
        <w:rPr>
          <w:rFonts w:asciiTheme="minorHAnsi" w:hAnsiTheme="minorHAnsi" w:cstheme="minorHAnsi"/>
          <w:sz w:val="22"/>
          <w:lang w:val="pl-PL"/>
        </w:rPr>
        <w:t> </w:t>
      </w:r>
      <w:r w:rsidRPr="00F76B0F">
        <w:rPr>
          <w:rFonts w:asciiTheme="minorHAnsi" w:hAnsiTheme="minorHAnsi" w:cstheme="minorHAnsi"/>
          <w:sz w:val="22"/>
          <w:lang w:val="pl-PL"/>
        </w:rPr>
        <w:t>zakresie oferowanych przez rzeczników usług.</w:t>
      </w:r>
    </w:p>
    <w:p w:rsidR="007C28CE" w:rsidRPr="00F76B0F" w:rsidRDefault="007C28CE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9953E7" w:rsidRDefault="009953E7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Zidentyfikowaliśmy, że treści, które chcielibyśmy przekazywać do klientów biznesowych są innego rodzaju niż te, których obecności oczekujemy na stronie PIRP-u (tam oczekujemy głównie treści „od rzeczników dla rzeczników”).</w:t>
      </w:r>
    </w:p>
    <w:p w:rsidR="007C28CE" w:rsidRPr="00F76B0F" w:rsidRDefault="007C28CE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9953E7" w:rsidRPr="00F76B0F" w:rsidRDefault="009953E7" w:rsidP="00F76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Jako przekrojowe działanie w zakresie promocji zawodu wśród potencjalnych klientów zaproponowaliśmy powstanie strony dla biznesu np. pod domeną pierwszydoradcawbiznesie.pl</w:t>
      </w:r>
    </w:p>
    <w:p w:rsidR="007C28CE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F025AE" w:rsidRPr="00F76B0F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t>Misją takiej strony była</w:t>
      </w:r>
      <w:r w:rsidR="00F025AE" w:rsidRPr="00F76B0F">
        <w:rPr>
          <w:rFonts w:asciiTheme="minorHAnsi" w:hAnsiTheme="minorHAnsi" w:cstheme="minorHAnsi"/>
          <w:sz w:val="22"/>
          <w:lang w:val="pl-PL"/>
        </w:rPr>
        <w:t>by: „edukacja i baza wiedzy”. Do treści na stronie można by odsyłać klientów.</w:t>
      </w:r>
    </w:p>
    <w:p w:rsidR="009953E7" w:rsidRPr="00F76B0F" w:rsidRDefault="009953E7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Utworzenie i prowadzenie takiej strony jest niewątpliwie dużym przedsięwzięciem, dla którego zidentyfikowaliśmy kilka obszarów treści, które mogłyby się na takie stronie znaleźć:</w:t>
      </w:r>
    </w:p>
    <w:p w:rsidR="009953E7" w:rsidRPr="007C28CE" w:rsidRDefault="009953E7" w:rsidP="007C28CE">
      <w:pPr>
        <w:pStyle w:val="Akapitzlist"/>
        <w:numPr>
          <w:ilvl w:val="0"/>
          <w:numId w:val="29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krótkie filmy promocyjne i edukacyjne,</w:t>
      </w:r>
    </w:p>
    <w:p w:rsidR="00F025AE" w:rsidRPr="007C28CE" w:rsidRDefault="00F025AE" w:rsidP="007C28CE">
      <w:pPr>
        <w:pStyle w:val="Akapitzlist"/>
        <w:numPr>
          <w:ilvl w:val="0"/>
          <w:numId w:val="29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proofErr w:type="spellStart"/>
      <w:r w:rsidRPr="007C28CE">
        <w:rPr>
          <w:rFonts w:asciiTheme="minorHAnsi" w:hAnsiTheme="minorHAnsi" w:cstheme="minorHAnsi"/>
          <w:sz w:val="22"/>
          <w:lang w:val="pl-PL"/>
        </w:rPr>
        <w:lastRenderedPageBreak/>
        <w:t>webinary</w:t>
      </w:r>
      <w:proofErr w:type="spellEnd"/>
      <w:r w:rsidRPr="007C28CE">
        <w:rPr>
          <w:rFonts w:asciiTheme="minorHAnsi" w:hAnsiTheme="minorHAnsi" w:cstheme="minorHAnsi"/>
          <w:sz w:val="22"/>
          <w:lang w:val="pl-PL"/>
        </w:rPr>
        <w:t>,</w:t>
      </w:r>
    </w:p>
    <w:p w:rsidR="007C28CE" w:rsidRPr="007C28CE" w:rsidRDefault="005339AB" w:rsidP="007C28CE">
      <w:pPr>
        <w:pStyle w:val="Akapitzlist"/>
        <w:numPr>
          <w:ilvl w:val="0"/>
          <w:numId w:val="28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krótkie artykuły o sprawach IP,</w:t>
      </w:r>
    </w:p>
    <w:p w:rsidR="009953E7" w:rsidRPr="007C28CE" w:rsidRDefault="00F025AE" w:rsidP="007C28CE">
      <w:pPr>
        <w:pStyle w:val="Akapitzlist"/>
        <w:numPr>
          <w:ilvl w:val="0"/>
          <w:numId w:val="28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 xml:space="preserve">interaktywne infografiki i </w:t>
      </w:r>
      <w:proofErr w:type="spellStart"/>
      <w:r w:rsidRPr="007C28CE">
        <w:rPr>
          <w:rFonts w:asciiTheme="minorHAnsi" w:hAnsiTheme="minorHAnsi" w:cstheme="minorHAnsi"/>
          <w:sz w:val="22"/>
          <w:lang w:val="pl-PL"/>
        </w:rPr>
        <w:t>flow</w:t>
      </w:r>
      <w:proofErr w:type="spellEnd"/>
      <w:r w:rsidRPr="007C28CE">
        <w:rPr>
          <w:rFonts w:asciiTheme="minorHAnsi" w:hAnsiTheme="minorHAnsi" w:cstheme="minorHAnsi"/>
          <w:sz w:val="22"/>
          <w:lang w:val="pl-PL"/>
        </w:rPr>
        <w:t>-charty</w:t>
      </w:r>
      <w:r w:rsidR="00F16386" w:rsidRPr="007C28CE">
        <w:rPr>
          <w:rFonts w:asciiTheme="minorHAnsi" w:hAnsiTheme="minorHAnsi" w:cstheme="minorHAnsi"/>
          <w:sz w:val="22"/>
          <w:lang w:val="pl-PL"/>
        </w:rPr>
        <w:t xml:space="preserve"> (np. wykresy postępowań)</w:t>
      </w:r>
      <w:r w:rsidRPr="007C28CE">
        <w:rPr>
          <w:rFonts w:asciiTheme="minorHAnsi" w:hAnsiTheme="minorHAnsi" w:cstheme="minorHAnsi"/>
          <w:sz w:val="22"/>
          <w:lang w:val="pl-PL"/>
        </w:rPr>
        <w:t>, komiksy</w:t>
      </w:r>
      <w:r w:rsidR="005339AB" w:rsidRPr="007C28CE">
        <w:rPr>
          <w:rFonts w:asciiTheme="minorHAnsi" w:hAnsiTheme="minorHAnsi" w:cstheme="minorHAnsi"/>
          <w:sz w:val="22"/>
          <w:lang w:val="pl-PL"/>
        </w:rPr>
        <w:t>,</w:t>
      </w:r>
    </w:p>
    <w:p w:rsidR="005339AB" w:rsidRDefault="007C28CE" w:rsidP="007C28CE">
      <w:pPr>
        <w:pStyle w:val="Akapitzlist"/>
        <w:numPr>
          <w:ilvl w:val="0"/>
          <w:numId w:val="28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t</w:t>
      </w:r>
      <w:r w:rsidR="005339AB" w:rsidRPr="007C28CE">
        <w:rPr>
          <w:rFonts w:asciiTheme="minorHAnsi" w:hAnsiTheme="minorHAnsi" w:cstheme="minorHAnsi"/>
          <w:sz w:val="22"/>
          <w:lang w:val="pl-PL"/>
        </w:rPr>
        <w:t>reści dedykowane dla poszczególnych grup zawodowych: inżynierów, programistów, artystów itd.</w:t>
      </w:r>
    </w:p>
    <w:p w:rsidR="007C28CE" w:rsidRPr="007C28CE" w:rsidRDefault="007C28CE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9953E7" w:rsidRPr="00F76B0F" w:rsidRDefault="009953E7" w:rsidP="00F76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W zakresie funkcjonowania strony konieczne jest:</w:t>
      </w:r>
    </w:p>
    <w:p w:rsidR="009953E7" w:rsidRPr="00F76B0F" w:rsidRDefault="009953E7" w:rsidP="00F76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- rejestracja domeny,</w:t>
      </w:r>
    </w:p>
    <w:p w:rsidR="00F025AE" w:rsidRPr="00F76B0F" w:rsidRDefault="009953E7" w:rsidP="00F76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- pozycjonowanie strony</w:t>
      </w:r>
      <w:r w:rsidR="00F025AE" w:rsidRPr="00F76B0F">
        <w:rPr>
          <w:rFonts w:asciiTheme="minorHAnsi" w:hAnsiTheme="minorHAnsi" w:cstheme="minorHAnsi"/>
          <w:sz w:val="22"/>
          <w:lang w:val="pl-PL"/>
        </w:rPr>
        <w:t>,</w:t>
      </w:r>
    </w:p>
    <w:p w:rsidR="009953E7" w:rsidRPr="00F76B0F" w:rsidRDefault="00F025AE" w:rsidP="00F76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- organizacja osób chętnych przygotowywać treści merytoryczne na stronę, </w:t>
      </w:r>
      <w:r w:rsidR="009953E7" w:rsidRPr="00F76B0F">
        <w:rPr>
          <w:rFonts w:asciiTheme="minorHAnsi" w:hAnsiTheme="minorHAnsi" w:cstheme="minorHAnsi"/>
          <w:sz w:val="22"/>
          <w:lang w:val="pl-PL"/>
        </w:rPr>
        <w:t xml:space="preserve"> </w:t>
      </w:r>
    </w:p>
    <w:p w:rsidR="00F16386" w:rsidRPr="00F76B0F" w:rsidRDefault="00F16386" w:rsidP="00F76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- zbieranie od rzeczników najczęściej pojawiających się pytań u klientów, które pomogłyby stworzyć bank pytań, na które odpowiedzi sukcesywnie pojawiałyby się na stronie.</w:t>
      </w:r>
    </w:p>
    <w:p w:rsidR="007C28CE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F16386" w:rsidRDefault="005339AB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W zakresie oferty na takiej stronie zaproponowaliśmy także opcję „</w:t>
      </w:r>
      <w:r w:rsidRPr="00F76B0F">
        <w:rPr>
          <w:rFonts w:asciiTheme="minorHAnsi" w:hAnsiTheme="minorHAnsi" w:cstheme="minorHAnsi"/>
          <w:b/>
          <w:bCs/>
          <w:sz w:val="22"/>
          <w:lang w:val="pl-PL"/>
        </w:rPr>
        <w:t>Kup szkolenie w Izbie</w:t>
      </w:r>
      <w:r w:rsidRPr="00F76B0F">
        <w:rPr>
          <w:rFonts w:asciiTheme="minorHAnsi" w:hAnsiTheme="minorHAnsi" w:cstheme="minorHAnsi"/>
          <w:sz w:val="22"/>
          <w:lang w:val="pl-PL"/>
        </w:rPr>
        <w:t>”. Jest to propozycja działań w zakresie stworzenia pakietu dostępnych komercyjnie szkoleń, które mogłyby być kupowane przez firmy, instytucje, osoby prywatne.</w:t>
      </w:r>
      <w:r w:rsidR="004D6441" w:rsidRPr="00F76B0F">
        <w:rPr>
          <w:rFonts w:asciiTheme="minorHAnsi" w:hAnsiTheme="minorHAnsi" w:cstheme="minorHAnsi"/>
          <w:sz w:val="22"/>
          <w:lang w:val="pl-PL"/>
        </w:rPr>
        <w:t xml:space="preserve"> Organizacja takich szkoleń zapewniłaby dodatkowy dochód Izbie.</w:t>
      </w:r>
    </w:p>
    <w:p w:rsidR="007C28CE" w:rsidRPr="00F76B0F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D25CB5" w:rsidRDefault="00D25CB5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Przy dyskusji o projekcie strony dla biznesu poruszyliśmy także wątek oznaczania publikowanych treści imieniem i nazwiskiem autora, bez podawania miejsca zatrudnienia</w:t>
      </w:r>
      <w:r w:rsidR="004D6441" w:rsidRPr="00F76B0F">
        <w:rPr>
          <w:rFonts w:asciiTheme="minorHAnsi" w:hAnsiTheme="minorHAnsi" w:cstheme="minorHAnsi"/>
          <w:sz w:val="22"/>
          <w:lang w:val="pl-PL"/>
        </w:rPr>
        <w:t>,</w:t>
      </w:r>
      <w:r w:rsidRPr="00F76B0F">
        <w:rPr>
          <w:rFonts w:asciiTheme="minorHAnsi" w:hAnsiTheme="minorHAnsi" w:cstheme="minorHAnsi"/>
          <w:sz w:val="22"/>
          <w:lang w:val="pl-PL"/>
        </w:rPr>
        <w:t xml:space="preserve"> co naszym zdaniem pozwoli na realizację misji edukacyjno-informacyjnej przed celami promocyjnymi.</w:t>
      </w:r>
    </w:p>
    <w:p w:rsidR="007C28CE" w:rsidRPr="00F76B0F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5339AB" w:rsidRDefault="005339AB" w:rsidP="00F76B0F">
      <w:pPr>
        <w:pStyle w:val="Nagwek1"/>
        <w:spacing w:before="0" w:after="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bookmarkStart w:id="4" w:name="_Toc31548154"/>
      <w:r w:rsidRPr="00F76B0F">
        <w:rPr>
          <w:rFonts w:asciiTheme="minorHAnsi" w:hAnsiTheme="minorHAnsi" w:cstheme="minorHAnsi"/>
          <w:sz w:val="22"/>
          <w:szCs w:val="22"/>
          <w:lang w:val="pl-PL"/>
        </w:rPr>
        <w:t>Promocja zawodu w ramach dedykowanych spotkań</w:t>
      </w:r>
      <w:bookmarkEnd w:id="4"/>
      <w:r w:rsidR="007C28CE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:rsidR="007C28CE" w:rsidRPr="007C28CE" w:rsidRDefault="007C28CE" w:rsidP="007C28CE">
      <w:pPr>
        <w:rPr>
          <w:lang w:val="pl-PL"/>
        </w:rPr>
      </w:pPr>
    </w:p>
    <w:p w:rsidR="009953E7" w:rsidRDefault="005339AB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Za równie ważne co dostępność </w:t>
      </w:r>
      <w:r w:rsidR="00BF67BB" w:rsidRPr="00F76B0F">
        <w:rPr>
          <w:rFonts w:asciiTheme="minorHAnsi" w:hAnsiTheme="minorHAnsi" w:cstheme="minorHAnsi"/>
          <w:sz w:val="22"/>
          <w:lang w:val="pl-PL"/>
        </w:rPr>
        <w:t>treści</w:t>
      </w:r>
      <w:r w:rsidRPr="00F76B0F">
        <w:rPr>
          <w:rFonts w:asciiTheme="minorHAnsi" w:hAnsiTheme="minorHAnsi" w:cstheme="minorHAnsi"/>
          <w:sz w:val="22"/>
          <w:lang w:val="pl-PL"/>
        </w:rPr>
        <w:t xml:space="preserve"> on-line uznaliśmy konieczność spotkań na żywo. Działania w</w:t>
      </w:r>
      <w:r w:rsidR="007C28CE">
        <w:rPr>
          <w:rFonts w:asciiTheme="minorHAnsi" w:hAnsiTheme="minorHAnsi" w:cstheme="minorHAnsi"/>
          <w:sz w:val="22"/>
          <w:lang w:val="pl-PL"/>
        </w:rPr>
        <w:t> </w:t>
      </w:r>
      <w:r w:rsidRPr="00F76B0F">
        <w:rPr>
          <w:rFonts w:asciiTheme="minorHAnsi" w:hAnsiTheme="minorHAnsi" w:cstheme="minorHAnsi"/>
          <w:sz w:val="22"/>
          <w:lang w:val="pl-PL"/>
        </w:rPr>
        <w:t>tym zakresie są w toku, m.in. spotkania w szkołach ponadpodstawowych (przyszli kandydaci na rzeczników, uświadamianie o istnieniu zawodu).</w:t>
      </w:r>
    </w:p>
    <w:p w:rsidR="007C28CE" w:rsidRPr="00F76B0F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5339AB" w:rsidRPr="00F76B0F" w:rsidRDefault="005339AB" w:rsidP="00F76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Jako gwarancję sukcesu i szerszej skali organizowanych spotkań uznaliśmy potrzebę stworzenia scenariuszów spotkań / prezentacji (w liceach, na uczelniach, w przedszkolach, z przedsiębiorcami), która pozwoli ograniczyć nakład pracy rzeczników niezbędny do przygotowania się do takich spotkań. Uważamy, że takie gotowe materiały dostępne dla członków Izby poszerzą grono osób angażujących się osobiście w działalność promocyjną.</w:t>
      </w:r>
    </w:p>
    <w:p w:rsidR="007C28CE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9953E7" w:rsidRDefault="005339AB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Inicjatywa stworzenia scenariuszy / prezentacji spotkań / szkoleń ma swoje odzwierciedlenie </w:t>
      </w:r>
      <w:r w:rsidR="00BF67BB" w:rsidRPr="00F76B0F">
        <w:rPr>
          <w:rFonts w:asciiTheme="minorHAnsi" w:hAnsiTheme="minorHAnsi" w:cstheme="minorHAnsi"/>
          <w:sz w:val="22"/>
          <w:lang w:val="pl-PL"/>
        </w:rPr>
        <w:t xml:space="preserve">m.in. </w:t>
      </w:r>
      <w:r w:rsidRPr="00F76B0F">
        <w:rPr>
          <w:rFonts w:asciiTheme="minorHAnsi" w:hAnsiTheme="minorHAnsi" w:cstheme="minorHAnsi"/>
          <w:sz w:val="22"/>
          <w:lang w:val="pl-PL"/>
        </w:rPr>
        <w:t>w wieloletniej praktyce EPO</w:t>
      </w:r>
      <w:r w:rsidR="00BF67BB" w:rsidRPr="00F76B0F">
        <w:rPr>
          <w:rFonts w:asciiTheme="minorHAnsi" w:hAnsiTheme="minorHAnsi" w:cstheme="minorHAnsi"/>
          <w:sz w:val="22"/>
          <w:lang w:val="pl-PL"/>
        </w:rPr>
        <w:t xml:space="preserve"> i WIPO</w:t>
      </w:r>
      <w:r w:rsidRPr="00F76B0F">
        <w:rPr>
          <w:rFonts w:asciiTheme="minorHAnsi" w:hAnsiTheme="minorHAnsi" w:cstheme="minorHAnsi"/>
          <w:sz w:val="22"/>
          <w:lang w:val="pl-PL"/>
        </w:rPr>
        <w:t>, która polega m.in. na dostępnych on-line scenariuszach zajęć. Pierwszym krokiem mogłaby być adaptacja ww. materiałów na nasze krajowe realia.</w:t>
      </w:r>
    </w:p>
    <w:p w:rsidR="007C28CE" w:rsidRPr="00F76B0F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5339AB" w:rsidRDefault="005339AB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Stworzenie materiałów edukacyjno-promocyjnych jest też niezbędnym elementem na drodze do uruchomienia opcji „Kup szkolenie w Izbie”, która została opisana w pkt. 2.</w:t>
      </w:r>
    </w:p>
    <w:p w:rsidR="007C28CE" w:rsidRPr="00F76B0F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5339AB" w:rsidRDefault="005339AB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W ramach dyskusji nad szkoleniami na żywo zgodziliśmy się, że ważną grupą docelową, zarówno w zakresie pozyskiwania kandydatów na przyszłych rzeczników jak i klientów, są studenci uczelni wyższych. Dotarcie do tych grup jest jednak </w:t>
      </w:r>
      <w:r w:rsidR="00BE21E1" w:rsidRPr="00F76B0F">
        <w:rPr>
          <w:rFonts w:asciiTheme="minorHAnsi" w:hAnsiTheme="minorHAnsi" w:cstheme="minorHAnsi"/>
          <w:sz w:val="22"/>
          <w:lang w:val="pl-PL"/>
        </w:rPr>
        <w:t>procesem wymagającym</w:t>
      </w:r>
      <w:r w:rsidR="00BF67BB" w:rsidRPr="00F76B0F">
        <w:rPr>
          <w:rFonts w:asciiTheme="minorHAnsi" w:hAnsiTheme="minorHAnsi" w:cstheme="minorHAnsi"/>
          <w:sz w:val="22"/>
          <w:lang w:val="pl-PL"/>
        </w:rPr>
        <w:t>,</w:t>
      </w:r>
      <w:r w:rsidR="00BE21E1" w:rsidRPr="00F76B0F">
        <w:rPr>
          <w:rFonts w:asciiTheme="minorHAnsi" w:hAnsiTheme="minorHAnsi" w:cstheme="minorHAnsi"/>
          <w:sz w:val="22"/>
          <w:lang w:val="pl-PL"/>
        </w:rPr>
        <w:t xml:space="preserve"> ze względu na konieczność współpracy z uczelnianymi komórkami ds. własności przemysłowej. W tym zakresie konieczna jest dalsza dyskusja i opracowanie strategii działań w celu promocji na uczelniach wyższych.</w:t>
      </w:r>
    </w:p>
    <w:p w:rsidR="007C28CE" w:rsidRPr="00F76B0F" w:rsidRDefault="007C28CE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BE21E1" w:rsidRPr="00F76B0F" w:rsidRDefault="00BE21E1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 xml:space="preserve">Działaniem, które chcielibyśmy podjąć w najbliższym czasie to organizacja spotkań w ramach już zaplanowanych wydarzeń technologicznych. Przykładowa formuła to: </w:t>
      </w:r>
    </w:p>
    <w:p w:rsidR="00BE21E1" w:rsidRPr="00F76B0F" w:rsidRDefault="007C28CE" w:rsidP="00F76B0F">
      <w:pPr>
        <w:pStyle w:val="Akapitzlist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lastRenderedPageBreak/>
        <w:t>z</w:t>
      </w:r>
      <w:r w:rsidR="00BE21E1" w:rsidRPr="00F76B0F">
        <w:rPr>
          <w:rFonts w:asciiTheme="minorHAnsi" w:hAnsiTheme="minorHAnsi" w:cstheme="minorHAnsi"/>
          <w:sz w:val="22"/>
          <w:lang w:val="pl-PL"/>
        </w:rPr>
        <w:t>organizowanie grupy chętnych osób, która byłaby skłonna poświecić swój czas na takie spotkania;</w:t>
      </w:r>
    </w:p>
    <w:p w:rsidR="00BE21E1" w:rsidRPr="00F76B0F" w:rsidRDefault="007C28CE" w:rsidP="00F76B0F">
      <w:pPr>
        <w:pStyle w:val="Akapitzlist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t>o</w:t>
      </w:r>
      <w:r w:rsidR="00BE21E1" w:rsidRPr="00F76B0F">
        <w:rPr>
          <w:rFonts w:asciiTheme="minorHAnsi" w:hAnsiTheme="minorHAnsi" w:cstheme="minorHAnsi"/>
          <w:sz w:val="22"/>
          <w:lang w:val="pl-PL"/>
        </w:rPr>
        <w:t>pracowanie koncepcji spotkania 15-20 minutowego, materiałów na takie spotkanie i wizji przekazu, jaki chcemy osiągnąć;</w:t>
      </w:r>
    </w:p>
    <w:p w:rsidR="00BE21E1" w:rsidRPr="00F76B0F" w:rsidRDefault="007C28CE" w:rsidP="00F76B0F">
      <w:pPr>
        <w:pStyle w:val="Akapitzlist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t>z</w:t>
      </w:r>
      <w:r w:rsidR="00BE21E1" w:rsidRPr="00F76B0F">
        <w:rPr>
          <w:rFonts w:asciiTheme="minorHAnsi" w:hAnsiTheme="minorHAnsi" w:cstheme="minorHAnsi"/>
          <w:sz w:val="22"/>
          <w:lang w:val="pl-PL"/>
        </w:rPr>
        <w:t>identyfikowanie wydarzeń, na których warto byłoby promować zawód;</w:t>
      </w:r>
    </w:p>
    <w:p w:rsidR="00BE21E1" w:rsidRDefault="007C28CE" w:rsidP="00F76B0F">
      <w:pPr>
        <w:pStyle w:val="Akapitzlist"/>
        <w:numPr>
          <w:ilvl w:val="0"/>
          <w:numId w:val="24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t>n</w:t>
      </w:r>
      <w:r w:rsidR="00BE21E1" w:rsidRPr="00F76B0F">
        <w:rPr>
          <w:rFonts w:asciiTheme="minorHAnsi" w:hAnsiTheme="minorHAnsi" w:cstheme="minorHAnsi"/>
          <w:sz w:val="22"/>
          <w:lang w:val="pl-PL"/>
        </w:rPr>
        <w:t>apisanie do organizatorów wydarzeń z prośbą o udostępnienie czasu na prezentację w ramach poszczególnych wydarzeń.</w:t>
      </w:r>
    </w:p>
    <w:p w:rsidR="007C28CE" w:rsidRPr="007C28CE" w:rsidRDefault="007C28CE" w:rsidP="007C28CE">
      <w:pPr>
        <w:spacing w:after="0" w:line="240" w:lineRule="auto"/>
        <w:ind w:left="360"/>
        <w:rPr>
          <w:rFonts w:asciiTheme="minorHAnsi" w:hAnsiTheme="minorHAnsi" w:cstheme="minorHAnsi"/>
          <w:sz w:val="22"/>
          <w:lang w:val="pl-PL"/>
        </w:rPr>
      </w:pPr>
    </w:p>
    <w:p w:rsidR="00BE21E1" w:rsidRDefault="00BE21E1" w:rsidP="007C28CE">
      <w:pPr>
        <w:pStyle w:val="Nagwek1"/>
        <w:spacing w:before="0" w:after="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bookmarkStart w:id="5" w:name="_Toc31548155"/>
      <w:r w:rsidRPr="00F76B0F">
        <w:rPr>
          <w:rFonts w:asciiTheme="minorHAnsi" w:hAnsiTheme="minorHAnsi" w:cstheme="minorHAnsi"/>
          <w:sz w:val="22"/>
          <w:szCs w:val="22"/>
          <w:lang w:val="pl-PL"/>
        </w:rPr>
        <w:t>Działalność informacyjna wewnątrz Izby – rozwój Extranetu</w:t>
      </w:r>
      <w:bookmarkEnd w:id="5"/>
      <w:r w:rsidR="007C28CE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:rsidR="007C28CE" w:rsidRPr="007C28CE" w:rsidRDefault="007C28CE" w:rsidP="007C28CE">
      <w:pPr>
        <w:spacing w:after="0" w:line="240" w:lineRule="auto"/>
        <w:rPr>
          <w:lang w:val="pl-PL"/>
        </w:rPr>
      </w:pPr>
    </w:p>
    <w:p w:rsidR="00BE21E1" w:rsidRPr="00F76B0F" w:rsidRDefault="00BE21E1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W trakcie dyskusji zidentyfikowaliśmy szereg potrzeb w zakresie wymiany informacji i doświadczeń w gronie rzeczników. Do realizacji tych działań kluczowy jest rozwój Extranetu w ramach strony PIRP.</w:t>
      </w:r>
    </w:p>
    <w:p w:rsidR="00BE21E1" w:rsidRPr="00F76B0F" w:rsidRDefault="00BE21E1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Działania, które chcielibyśmy rozwinąć w ramach Extranetu to:</w:t>
      </w:r>
    </w:p>
    <w:p w:rsidR="00BE21E1" w:rsidRPr="007C28CE" w:rsidRDefault="00BE21E1" w:rsidP="007C28CE">
      <w:pPr>
        <w:pStyle w:val="Akapitzlist"/>
        <w:numPr>
          <w:ilvl w:val="0"/>
          <w:numId w:val="30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„</w:t>
      </w:r>
      <w:proofErr w:type="spellStart"/>
      <w:r w:rsidRPr="007C28CE">
        <w:rPr>
          <w:rFonts w:asciiTheme="minorHAnsi" w:hAnsiTheme="minorHAnsi" w:cstheme="minorHAnsi"/>
          <w:sz w:val="22"/>
          <w:lang w:val="pl-PL"/>
        </w:rPr>
        <w:t>PIRPpress</w:t>
      </w:r>
      <w:proofErr w:type="spellEnd"/>
      <w:r w:rsidRPr="007C28CE">
        <w:rPr>
          <w:rFonts w:asciiTheme="minorHAnsi" w:hAnsiTheme="minorHAnsi" w:cstheme="minorHAnsi"/>
          <w:sz w:val="22"/>
          <w:lang w:val="pl-PL"/>
        </w:rPr>
        <w:t>” – czyli dedykowane, branżowe, specjalistyczne artykuły o sprawach własności intelektualnej dostępne dla rzeczników (propozycja, aby pisanie takich artykułów odbywało się za wynagrodzeniem); forma zbliżona do bloga</w:t>
      </w:r>
      <w:r w:rsidR="00946B8B" w:rsidRPr="007C28CE">
        <w:rPr>
          <w:rFonts w:asciiTheme="minorHAnsi" w:hAnsiTheme="minorHAnsi" w:cstheme="minorHAnsi"/>
          <w:sz w:val="22"/>
          <w:lang w:val="pl-PL"/>
        </w:rPr>
        <w:t xml:space="preserve">. W ramach </w:t>
      </w:r>
      <w:proofErr w:type="spellStart"/>
      <w:r w:rsidR="00946B8B" w:rsidRPr="007C28CE">
        <w:rPr>
          <w:rFonts w:asciiTheme="minorHAnsi" w:hAnsiTheme="minorHAnsi" w:cstheme="minorHAnsi"/>
          <w:sz w:val="22"/>
          <w:lang w:val="pl-PL"/>
        </w:rPr>
        <w:t>PIRPpress</w:t>
      </w:r>
      <w:proofErr w:type="spellEnd"/>
      <w:r w:rsidR="00946B8B" w:rsidRPr="007C28CE">
        <w:rPr>
          <w:rFonts w:asciiTheme="minorHAnsi" w:hAnsiTheme="minorHAnsi" w:cstheme="minorHAnsi"/>
          <w:sz w:val="22"/>
          <w:lang w:val="pl-PL"/>
        </w:rPr>
        <w:t xml:space="preserve"> </w:t>
      </w:r>
      <w:proofErr w:type="spellStart"/>
      <w:r w:rsidR="00946B8B" w:rsidRPr="007C28CE">
        <w:rPr>
          <w:rFonts w:asciiTheme="minorHAnsi" w:hAnsiTheme="minorHAnsi" w:cstheme="minorHAnsi"/>
          <w:sz w:val="22"/>
          <w:lang w:val="pl-PL"/>
        </w:rPr>
        <w:t>możnaby</w:t>
      </w:r>
      <w:proofErr w:type="spellEnd"/>
      <w:r w:rsidR="00946B8B" w:rsidRPr="007C28CE">
        <w:rPr>
          <w:rFonts w:asciiTheme="minorHAnsi" w:hAnsiTheme="minorHAnsi" w:cstheme="minorHAnsi"/>
          <w:sz w:val="22"/>
          <w:lang w:val="pl-PL"/>
        </w:rPr>
        <w:t xml:space="preserve"> rozwinąć także bardziej wymagające projekty, np. omówienie zmian w ustawie PWP w 2020 roku (na wzór opracowań opracowywanych przez Izby Radcowskie/</w:t>
      </w:r>
      <w:proofErr w:type="spellStart"/>
      <w:r w:rsidR="00946B8B" w:rsidRPr="007C28CE">
        <w:rPr>
          <w:rFonts w:asciiTheme="minorHAnsi" w:hAnsiTheme="minorHAnsi" w:cstheme="minorHAnsi"/>
          <w:sz w:val="22"/>
          <w:lang w:val="pl-PL"/>
        </w:rPr>
        <w:t>Adkowackie</w:t>
      </w:r>
      <w:proofErr w:type="spellEnd"/>
      <w:r w:rsidR="00946B8B" w:rsidRPr="007C28CE">
        <w:rPr>
          <w:rFonts w:asciiTheme="minorHAnsi" w:hAnsiTheme="minorHAnsi" w:cstheme="minorHAnsi"/>
          <w:sz w:val="22"/>
          <w:lang w:val="pl-PL"/>
        </w:rPr>
        <w:t>).</w:t>
      </w:r>
    </w:p>
    <w:p w:rsidR="007C28CE" w:rsidRDefault="00946B8B" w:rsidP="00F76B0F">
      <w:pPr>
        <w:pStyle w:val="Akapitzlist"/>
        <w:numPr>
          <w:ilvl w:val="0"/>
          <w:numId w:val="30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O</w:t>
      </w:r>
      <w:r w:rsidR="00BE21E1" w:rsidRPr="007C28CE">
        <w:rPr>
          <w:rFonts w:asciiTheme="minorHAnsi" w:hAnsiTheme="minorHAnsi" w:cstheme="minorHAnsi"/>
          <w:sz w:val="22"/>
          <w:lang w:val="pl-PL"/>
        </w:rPr>
        <w:t xml:space="preserve">pracowanie narzędzi identyfikacji wizualnej, do wykorzystania opcjonalnie przez rzeczników patentowych: logo, slogan reklamowy, który można by dodawać do dokumentów i materiałów reklamowych przez rzeczników. </w:t>
      </w:r>
      <w:r w:rsidRPr="007C28CE">
        <w:rPr>
          <w:rFonts w:asciiTheme="minorHAnsi" w:hAnsiTheme="minorHAnsi" w:cstheme="minorHAnsi"/>
          <w:sz w:val="22"/>
          <w:lang w:val="pl-PL"/>
        </w:rPr>
        <w:t xml:space="preserve">Możliwość stworzenia pierwszej: wizytówki prostej strony www itp. Zwracamy uwagę, że identyfikacja wizualna powinna być możliwa do realizacji w równie dobrej jakości w wersji kolorowej i czarno-białej. </w:t>
      </w:r>
      <w:r w:rsidR="00BE21E1" w:rsidRPr="007C28CE">
        <w:rPr>
          <w:rFonts w:asciiTheme="minorHAnsi" w:hAnsiTheme="minorHAnsi" w:cstheme="minorHAnsi"/>
          <w:sz w:val="22"/>
          <w:lang w:val="pl-PL"/>
        </w:rPr>
        <w:t xml:space="preserve">Odświeżona została także dyskusja nad stworzeniem </w:t>
      </w:r>
      <w:r w:rsidR="00C17F57" w:rsidRPr="007C28CE">
        <w:rPr>
          <w:rFonts w:asciiTheme="minorHAnsi" w:hAnsiTheme="minorHAnsi" w:cstheme="minorHAnsi"/>
          <w:sz w:val="22"/>
          <w:lang w:val="pl-PL"/>
        </w:rPr>
        <w:t>znaku certyfikującego dla rzeczników patentowych, co podniosłoby prestiż zawodu (pewna analogia do oznaczenia „adwokatura polska”)</w:t>
      </w:r>
      <w:r w:rsidRPr="007C28CE">
        <w:rPr>
          <w:rFonts w:asciiTheme="minorHAnsi" w:hAnsiTheme="minorHAnsi" w:cstheme="minorHAnsi"/>
          <w:sz w:val="22"/>
          <w:lang w:val="pl-PL"/>
        </w:rPr>
        <w:t>;</w:t>
      </w:r>
    </w:p>
    <w:p w:rsidR="00BE21E1" w:rsidRDefault="00946B8B" w:rsidP="00F76B0F">
      <w:pPr>
        <w:pStyle w:val="Akapitzlist"/>
        <w:numPr>
          <w:ilvl w:val="0"/>
          <w:numId w:val="30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Stworzenia „</w:t>
      </w:r>
      <w:proofErr w:type="spellStart"/>
      <w:r w:rsidRPr="007C28CE">
        <w:rPr>
          <w:rFonts w:asciiTheme="minorHAnsi" w:hAnsiTheme="minorHAnsi" w:cstheme="minorHAnsi"/>
          <w:sz w:val="22"/>
          <w:lang w:val="pl-PL"/>
        </w:rPr>
        <w:t>welcome</w:t>
      </w:r>
      <w:proofErr w:type="spellEnd"/>
      <w:r w:rsidRPr="007C28CE">
        <w:rPr>
          <w:rFonts w:asciiTheme="minorHAnsi" w:hAnsiTheme="minorHAnsi" w:cstheme="minorHAnsi"/>
          <w:sz w:val="22"/>
          <w:lang w:val="pl-PL"/>
        </w:rPr>
        <w:t xml:space="preserve"> kit” </w:t>
      </w:r>
      <w:proofErr w:type="spellStart"/>
      <w:r w:rsidRPr="007C28CE">
        <w:rPr>
          <w:rFonts w:asciiTheme="minorHAnsi" w:hAnsiTheme="minorHAnsi" w:cstheme="minorHAnsi"/>
          <w:sz w:val="22"/>
          <w:lang w:val="pl-PL"/>
        </w:rPr>
        <w:t>aka</w:t>
      </w:r>
      <w:proofErr w:type="spellEnd"/>
      <w:r w:rsidRPr="007C28CE">
        <w:rPr>
          <w:rFonts w:asciiTheme="minorHAnsi" w:hAnsiTheme="minorHAnsi" w:cstheme="minorHAnsi"/>
          <w:sz w:val="22"/>
          <w:lang w:val="pl-PL"/>
        </w:rPr>
        <w:t xml:space="preserve"> „</w:t>
      </w:r>
      <w:proofErr w:type="spellStart"/>
      <w:r w:rsidRPr="007C28CE">
        <w:rPr>
          <w:rFonts w:asciiTheme="minorHAnsi" w:hAnsiTheme="minorHAnsi" w:cstheme="minorHAnsi"/>
          <w:sz w:val="22"/>
          <w:lang w:val="pl-PL"/>
        </w:rPr>
        <w:t>first</w:t>
      </w:r>
      <w:proofErr w:type="spellEnd"/>
      <w:r w:rsidRPr="007C28CE">
        <w:rPr>
          <w:rFonts w:asciiTheme="minorHAnsi" w:hAnsiTheme="minorHAnsi" w:cstheme="minorHAnsi"/>
          <w:sz w:val="22"/>
          <w:lang w:val="pl-PL"/>
        </w:rPr>
        <w:t xml:space="preserve"> kit” tj. zestawu materiałów do wykorzystania przez początkujących (i nie tylko) rzeczników: wzory pełnomocnictw, pism, kodeksu etyki, gotowych schematów. W ramach tego zestawu oczywiście byłyby także materiały z pkt. 2.</w:t>
      </w:r>
    </w:p>
    <w:p w:rsidR="007C28CE" w:rsidRPr="007C28CE" w:rsidRDefault="007C28CE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BE21E1" w:rsidRDefault="00BE21E1" w:rsidP="007C28CE">
      <w:pPr>
        <w:pStyle w:val="Nagwek1"/>
        <w:spacing w:before="0" w:after="0" w:line="240" w:lineRule="auto"/>
        <w:rPr>
          <w:rFonts w:asciiTheme="minorHAnsi" w:hAnsiTheme="minorHAnsi" w:cstheme="minorHAnsi"/>
          <w:sz w:val="22"/>
          <w:szCs w:val="22"/>
          <w:lang w:val="pl-PL"/>
        </w:rPr>
      </w:pPr>
      <w:bookmarkStart w:id="6" w:name="_Toc31548156"/>
      <w:r w:rsidRPr="00F76B0F">
        <w:rPr>
          <w:rFonts w:asciiTheme="minorHAnsi" w:hAnsiTheme="minorHAnsi" w:cstheme="minorHAnsi"/>
          <w:sz w:val="22"/>
          <w:szCs w:val="22"/>
          <w:lang w:val="pl-PL"/>
        </w:rPr>
        <w:t>Inne</w:t>
      </w:r>
      <w:bookmarkEnd w:id="6"/>
      <w:r w:rsidR="007C28CE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:rsidR="007C28CE" w:rsidRPr="007C28CE" w:rsidRDefault="007C28CE" w:rsidP="007C28CE">
      <w:pPr>
        <w:spacing w:after="0" w:line="240" w:lineRule="auto"/>
        <w:rPr>
          <w:lang w:val="pl-PL"/>
        </w:rPr>
      </w:pPr>
    </w:p>
    <w:p w:rsidR="00946B8B" w:rsidRPr="00F76B0F" w:rsidRDefault="00946B8B" w:rsidP="007C28CE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F76B0F">
        <w:rPr>
          <w:rFonts w:asciiTheme="minorHAnsi" w:hAnsiTheme="minorHAnsi" w:cstheme="minorHAnsi"/>
          <w:sz w:val="22"/>
          <w:lang w:val="pl-PL"/>
        </w:rPr>
        <w:t>Oprócz wymienionych wyżej skategoryzowanych działań widzimy także potrzebę:</w:t>
      </w:r>
    </w:p>
    <w:p w:rsidR="007C28CE" w:rsidRPr="007C28CE" w:rsidRDefault="00BE21E1" w:rsidP="007C28CE">
      <w:pPr>
        <w:pStyle w:val="Akapitzlist"/>
        <w:numPr>
          <w:ilvl w:val="0"/>
          <w:numId w:val="31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opracowani</w:t>
      </w:r>
      <w:r w:rsidR="00946B8B" w:rsidRPr="007C28CE">
        <w:rPr>
          <w:rFonts w:asciiTheme="minorHAnsi" w:hAnsiTheme="minorHAnsi" w:cstheme="minorHAnsi"/>
          <w:sz w:val="22"/>
          <w:lang w:val="pl-PL"/>
        </w:rPr>
        <w:t>a</w:t>
      </w:r>
      <w:r w:rsidRPr="007C28CE">
        <w:rPr>
          <w:rFonts w:asciiTheme="minorHAnsi" w:hAnsiTheme="minorHAnsi" w:cstheme="minorHAnsi"/>
          <w:sz w:val="22"/>
          <w:lang w:val="pl-PL"/>
        </w:rPr>
        <w:t xml:space="preserve"> sloganu reklamowego „Rzecznik patentowy pierwszym doradcą w biznesie” po angielsku;</w:t>
      </w:r>
    </w:p>
    <w:p w:rsidR="00C17F57" w:rsidRPr="007C28CE" w:rsidRDefault="00C17F57" w:rsidP="007C28CE">
      <w:pPr>
        <w:pStyle w:val="Akapitzlist"/>
        <w:numPr>
          <w:ilvl w:val="0"/>
          <w:numId w:val="31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stworzeni</w:t>
      </w:r>
      <w:r w:rsidR="00946B8B" w:rsidRPr="007C28CE">
        <w:rPr>
          <w:rFonts w:asciiTheme="minorHAnsi" w:hAnsiTheme="minorHAnsi" w:cstheme="minorHAnsi"/>
          <w:sz w:val="22"/>
          <w:lang w:val="pl-PL"/>
        </w:rPr>
        <w:t>a</w:t>
      </w:r>
      <w:r w:rsidRPr="007C28CE">
        <w:rPr>
          <w:rFonts w:asciiTheme="minorHAnsi" w:hAnsiTheme="minorHAnsi" w:cstheme="minorHAnsi"/>
          <w:sz w:val="22"/>
          <w:lang w:val="pl-PL"/>
        </w:rPr>
        <w:t xml:space="preserve"> na stronie PIRP zakładki z materiałami do pobrania dla prasy</w:t>
      </w:r>
      <w:r w:rsidR="00946B8B" w:rsidRPr="007C28CE">
        <w:rPr>
          <w:rFonts w:asciiTheme="minorHAnsi" w:hAnsiTheme="minorHAnsi" w:cstheme="minorHAnsi"/>
          <w:sz w:val="22"/>
          <w:lang w:val="pl-PL"/>
        </w:rPr>
        <w:t>;</w:t>
      </w:r>
    </w:p>
    <w:p w:rsidR="00946B8B" w:rsidRPr="007C28CE" w:rsidRDefault="00946B8B" w:rsidP="007C28CE">
      <w:pPr>
        <w:pStyle w:val="Akapitzlist"/>
        <w:numPr>
          <w:ilvl w:val="0"/>
          <w:numId w:val="31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promowania sloganu „Rzecznik patentowy pierwszym doradcą w biznesie”;</w:t>
      </w:r>
    </w:p>
    <w:p w:rsidR="00946B8B" w:rsidRPr="007C28CE" w:rsidRDefault="00946B8B" w:rsidP="007C28CE">
      <w:pPr>
        <w:pStyle w:val="Akapitzlist"/>
        <w:numPr>
          <w:ilvl w:val="0"/>
          <w:numId w:val="31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 xml:space="preserve">organizacji IP </w:t>
      </w:r>
      <w:proofErr w:type="spellStart"/>
      <w:r w:rsidRPr="007C28CE">
        <w:rPr>
          <w:rFonts w:asciiTheme="minorHAnsi" w:hAnsiTheme="minorHAnsi" w:cstheme="minorHAnsi"/>
          <w:sz w:val="22"/>
          <w:lang w:val="pl-PL"/>
        </w:rPr>
        <w:t>day</w:t>
      </w:r>
      <w:proofErr w:type="spellEnd"/>
      <w:r w:rsidRPr="007C28CE">
        <w:rPr>
          <w:rFonts w:asciiTheme="minorHAnsi" w:hAnsiTheme="minorHAnsi" w:cstheme="minorHAnsi"/>
          <w:sz w:val="22"/>
          <w:lang w:val="pl-PL"/>
        </w:rPr>
        <w:t>;</w:t>
      </w:r>
    </w:p>
    <w:p w:rsidR="00946B8B" w:rsidRPr="007C28CE" w:rsidRDefault="00946B8B" w:rsidP="007C28CE">
      <w:pPr>
        <w:pStyle w:val="Akapitzlist"/>
        <w:numPr>
          <w:ilvl w:val="0"/>
          <w:numId w:val="31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stworzenia listy rzeczników prowadzonej przez PIRP, uzupełnionej o informacje „kto jest kim” – w czym się specjalizuje (patenty, znaki, postępowanie likwidacyjne itd.). Takie bazy mają w USA; można także rozważyć połączenie takiej bazy z LinkedIn (opcjonalnie);</w:t>
      </w:r>
    </w:p>
    <w:p w:rsidR="00946B8B" w:rsidRPr="007C28CE" w:rsidRDefault="00946B8B" w:rsidP="007C28CE">
      <w:pPr>
        <w:pStyle w:val="Akapitzlist"/>
        <w:numPr>
          <w:ilvl w:val="0"/>
          <w:numId w:val="31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 xml:space="preserve">promocji w mediach społecznościowych (Facebook, </w:t>
      </w:r>
      <w:proofErr w:type="spellStart"/>
      <w:r w:rsidRPr="007C28CE">
        <w:rPr>
          <w:rFonts w:asciiTheme="minorHAnsi" w:hAnsiTheme="minorHAnsi" w:cstheme="minorHAnsi"/>
          <w:sz w:val="22"/>
          <w:lang w:val="pl-PL"/>
        </w:rPr>
        <w:t>LinkeIn</w:t>
      </w:r>
      <w:proofErr w:type="spellEnd"/>
      <w:r w:rsidRPr="007C28CE">
        <w:rPr>
          <w:rFonts w:asciiTheme="minorHAnsi" w:hAnsiTheme="minorHAnsi" w:cstheme="minorHAnsi"/>
          <w:sz w:val="22"/>
          <w:lang w:val="pl-PL"/>
        </w:rPr>
        <w:t>);</w:t>
      </w:r>
    </w:p>
    <w:p w:rsidR="00946B8B" w:rsidRPr="007C28CE" w:rsidRDefault="00946B8B" w:rsidP="007C28CE">
      <w:pPr>
        <w:pStyle w:val="Akapitzlist"/>
        <w:numPr>
          <w:ilvl w:val="0"/>
          <w:numId w:val="31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tworzenia informacji po polsku i po angielsku;</w:t>
      </w:r>
    </w:p>
    <w:p w:rsidR="00D25CB5" w:rsidRPr="007C28CE" w:rsidRDefault="00D25CB5" w:rsidP="007C28CE">
      <w:pPr>
        <w:pStyle w:val="Akapitzlist"/>
        <w:numPr>
          <w:ilvl w:val="0"/>
          <w:numId w:val="31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możliwoś</w:t>
      </w:r>
      <w:r w:rsidR="00BF67BB" w:rsidRPr="007C28CE">
        <w:rPr>
          <w:rFonts w:asciiTheme="minorHAnsi" w:hAnsiTheme="minorHAnsi" w:cstheme="minorHAnsi"/>
          <w:sz w:val="22"/>
          <w:lang w:val="pl-PL"/>
        </w:rPr>
        <w:t>ci</w:t>
      </w:r>
      <w:r w:rsidRPr="007C28CE">
        <w:rPr>
          <w:rFonts w:asciiTheme="minorHAnsi" w:hAnsiTheme="minorHAnsi" w:cstheme="minorHAnsi"/>
          <w:sz w:val="22"/>
          <w:lang w:val="pl-PL"/>
        </w:rPr>
        <w:t xml:space="preserve"> pobrania formatki PIRP ze strony;</w:t>
      </w:r>
    </w:p>
    <w:p w:rsidR="00946B8B" w:rsidRPr="007C28CE" w:rsidRDefault="00946B8B" w:rsidP="007C28CE">
      <w:pPr>
        <w:pStyle w:val="Akapitzlist"/>
        <w:numPr>
          <w:ilvl w:val="0"/>
          <w:numId w:val="31"/>
        </w:num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  <w:r w:rsidRPr="007C28CE">
        <w:rPr>
          <w:rFonts w:asciiTheme="minorHAnsi" w:hAnsiTheme="minorHAnsi" w:cstheme="minorHAnsi"/>
          <w:sz w:val="22"/>
          <w:lang w:val="pl-PL"/>
        </w:rPr>
        <w:t>możliwoś</w:t>
      </w:r>
      <w:r w:rsidR="00BF67BB" w:rsidRPr="007C28CE">
        <w:rPr>
          <w:rFonts w:asciiTheme="minorHAnsi" w:hAnsiTheme="minorHAnsi" w:cstheme="minorHAnsi"/>
          <w:sz w:val="22"/>
          <w:lang w:val="pl-PL"/>
        </w:rPr>
        <w:t>ci</w:t>
      </w:r>
      <w:r w:rsidRPr="007C28CE">
        <w:rPr>
          <w:rFonts w:asciiTheme="minorHAnsi" w:hAnsiTheme="minorHAnsi" w:cstheme="minorHAnsi"/>
          <w:sz w:val="22"/>
          <w:lang w:val="pl-PL"/>
        </w:rPr>
        <w:t xml:space="preserve"> promocji w ramach wydarzeń dedykowanych kobiet</w:t>
      </w:r>
      <w:r w:rsidR="00D25CB5" w:rsidRPr="007C28CE">
        <w:rPr>
          <w:rFonts w:asciiTheme="minorHAnsi" w:hAnsiTheme="minorHAnsi" w:cstheme="minorHAnsi"/>
          <w:sz w:val="22"/>
          <w:lang w:val="pl-PL"/>
        </w:rPr>
        <w:t>o</w:t>
      </w:r>
      <w:r w:rsidRPr="007C28CE">
        <w:rPr>
          <w:rFonts w:asciiTheme="minorHAnsi" w:hAnsiTheme="minorHAnsi" w:cstheme="minorHAnsi"/>
          <w:sz w:val="22"/>
          <w:lang w:val="pl-PL"/>
        </w:rPr>
        <w:t>m ze względu na</w:t>
      </w:r>
      <w:r w:rsidR="00D25CB5" w:rsidRPr="007C28CE">
        <w:rPr>
          <w:rFonts w:asciiTheme="minorHAnsi" w:hAnsiTheme="minorHAnsi" w:cstheme="minorHAnsi"/>
          <w:sz w:val="22"/>
          <w:lang w:val="pl-PL"/>
        </w:rPr>
        <w:t xml:space="preserve"> udział płci w naszym zawodzie ok. 50:50 (aktualnie 571 kobiet i 518 mężczyzn)</w:t>
      </w:r>
      <w:r w:rsidR="00BF67BB" w:rsidRPr="007C28CE">
        <w:rPr>
          <w:rFonts w:asciiTheme="minorHAnsi" w:hAnsiTheme="minorHAnsi" w:cstheme="minorHAnsi"/>
          <w:sz w:val="22"/>
          <w:lang w:val="pl-PL"/>
        </w:rPr>
        <w:t>.</w:t>
      </w:r>
    </w:p>
    <w:p w:rsidR="00946B8B" w:rsidRPr="00F76B0F" w:rsidRDefault="00946B8B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946B8B" w:rsidRPr="00F76B0F" w:rsidRDefault="00946B8B" w:rsidP="00F76B0F">
      <w:pPr>
        <w:spacing w:after="0" w:line="240" w:lineRule="auto"/>
        <w:rPr>
          <w:rFonts w:asciiTheme="minorHAnsi" w:hAnsiTheme="minorHAnsi" w:cstheme="minorHAnsi"/>
          <w:sz w:val="22"/>
          <w:lang w:val="pl-PL"/>
        </w:rPr>
      </w:pPr>
    </w:p>
    <w:p w:rsidR="00BE21E1" w:rsidRPr="00BE21E1" w:rsidRDefault="00BE21E1" w:rsidP="00BE21E1">
      <w:pPr>
        <w:rPr>
          <w:lang w:val="pl-PL"/>
        </w:rPr>
      </w:pPr>
    </w:p>
    <w:sectPr w:rsidR="00BE21E1" w:rsidRPr="00BE21E1" w:rsidSect="0008301F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397AD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397AD1" w16cid:durableId="21E13C5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013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AF9280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C3B70DD"/>
    <w:multiLevelType w:val="multilevel"/>
    <w:tmpl w:val="D4403B8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109C755E"/>
    <w:multiLevelType w:val="hybridMultilevel"/>
    <w:tmpl w:val="EB4671DC"/>
    <w:lvl w:ilvl="0" w:tplc="0CB83F7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17F23"/>
    <w:multiLevelType w:val="hybridMultilevel"/>
    <w:tmpl w:val="8C96D3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92F4A"/>
    <w:multiLevelType w:val="hybridMultilevel"/>
    <w:tmpl w:val="F202EF22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54B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BDB51ED"/>
    <w:multiLevelType w:val="hybridMultilevel"/>
    <w:tmpl w:val="BD12D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B4F73"/>
    <w:multiLevelType w:val="hybridMultilevel"/>
    <w:tmpl w:val="64B8535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55E96"/>
    <w:multiLevelType w:val="hybridMultilevel"/>
    <w:tmpl w:val="BAFCC5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32774F"/>
    <w:multiLevelType w:val="multilevel"/>
    <w:tmpl w:val="33E403BE"/>
    <w:lvl w:ilvl="0">
      <w:start w:val="1"/>
      <w:numFmt w:val="decimal"/>
      <w:pStyle w:val="Nagwek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440" w:firstLine="0"/>
      </w:pPr>
      <w:rPr>
        <w:rFonts w:hint="default"/>
      </w:rPr>
    </w:lvl>
    <w:lvl w:ilvl="3">
      <w:start w:val="1"/>
      <w:numFmt w:val="decimal"/>
      <w:pStyle w:val="Nagwek4"/>
      <w:lvlText w:val="%1.%2.%3.%4.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gwek5"/>
      <w:lvlText w:val="%1.%2.%3.%4.%5 "/>
      <w:lvlJc w:val="left"/>
      <w:pPr>
        <w:ind w:left="2880" w:firstLine="0"/>
      </w:pPr>
      <w:rPr>
        <w:rFonts w:hint="default"/>
      </w:rPr>
    </w:lvl>
    <w:lvl w:ilvl="5">
      <w:start w:val="1"/>
      <w:numFmt w:val="decimal"/>
      <w:pStyle w:val="Nagwek6"/>
      <w:lvlText w:val="%1.%2.%3.%4.%5.%6 "/>
      <w:lvlJc w:val="left"/>
      <w:pPr>
        <w:ind w:left="3600" w:firstLine="0"/>
      </w:pPr>
      <w:rPr>
        <w:rFonts w:hint="default"/>
      </w:rPr>
    </w:lvl>
    <w:lvl w:ilvl="6">
      <w:start w:val="1"/>
      <w:numFmt w:val="decimal"/>
      <w:lvlText w:val="%1.%2.%3.%4.%5.%6.%7. 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1">
    <w:nsid w:val="2CF2024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5C460F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41E07EC"/>
    <w:multiLevelType w:val="hybridMultilevel"/>
    <w:tmpl w:val="46102D3E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7B3482"/>
    <w:multiLevelType w:val="multilevel"/>
    <w:tmpl w:val="304AD3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45AF0F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7C920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8F65B13"/>
    <w:multiLevelType w:val="hybridMultilevel"/>
    <w:tmpl w:val="48B0D630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9F241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A6D7FF4"/>
    <w:multiLevelType w:val="multilevel"/>
    <w:tmpl w:val="C3563A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>
    <w:nsid w:val="4BEE30C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BAC1F74"/>
    <w:multiLevelType w:val="hybridMultilevel"/>
    <w:tmpl w:val="985C68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9E1E1E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62575F12"/>
    <w:multiLevelType w:val="hybridMultilevel"/>
    <w:tmpl w:val="2292AC0E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FB709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2BE3FB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2F331E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9E108C1"/>
    <w:multiLevelType w:val="hybridMultilevel"/>
    <w:tmpl w:val="13F60454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E27D09"/>
    <w:multiLevelType w:val="hybridMultilevel"/>
    <w:tmpl w:val="0714ED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B74316"/>
    <w:multiLevelType w:val="multilevel"/>
    <w:tmpl w:val="F4BC52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0">
    <w:nsid w:val="7F2741FA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2"/>
  </w:num>
  <w:num w:numId="2">
    <w:abstractNumId w:val="2"/>
  </w:num>
  <w:num w:numId="3">
    <w:abstractNumId w:val="26"/>
  </w:num>
  <w:num w:numId="4">
    <w:abstractNumId w:val="6"/>
  </w:num>
  <w:num w:numId="5">
    <w:abstractNumId w:val="1"/>
  </w:num>
  <w:num w:numId="6">
    <w:abstractNumId w:val="14"/>
  </w:num>
  <w:num w:numId="7">
    <w:abstractNumId w:val="16"/>
  </w:num>
  <w:num w:numId="8">
    <w:abstractNumId w:val="0"/>
  </w:num>
  <w:num w:numId="9">
    <w:abstractNumId w:val="18"/>
  </w:num>
  <w:num w:numId="10">
    <w:abstractNumId w:val="19"/>
  </w:num>
  <w:num w:numId="11">
    <w:abstractNumId w:val="20"/>
  </w:num>
  <w:num w:numId="12">
    <w:abstractNumId w:val="12"/>
  </w:num>
  <w:num w:numId="13">
    <w:abstractNumId w:val="24"/>
  </w:num>
  <w:num w:numId="14">
    <w:abstractNumId w:val="15"/>
  </w:num>
  <w:num w:numId="15">
    <w:abstractNumId w:val="3"/>
  </w:num>
  <w:num w:numId="16">
    <w:abstractNumId w:val="11"/>
  </w:num>
  <w:num w:numId="17">
    <w:abstractNumId w:val="25"/>
  </w:num>
  <w:num w:numId="18">
    <w:abstractNumId w:val="30"/>
  </w:num>
  <w:num w:numId="19">
    <w:abstractNumId w:val="29"/>
  </w:num>
  <w:num w:numId="20">
    <w:abstractNumId w:val="10"/>
  </w:num>
  <w:num w:numId="21">
    <w:abstractNumId w:val="8"/>
  </w:num>
  <w:num w:numId="22">
    <w:abstractNumId w:val="9"/>
  </w:num>
  <w:num w:numId="23">
    <w:abstractNumId w:val="7"/>
  </w:num>
  <w:num w:numId="24">
    <w:abstractNumId w:val="28"/>
  </w:num>
  <w:num w:numId="25">
    <w:abstractNumId w:val="21"/>
  </w:num>
  <w:num w:numId="26">
    <w:abstractNumId w:val="5"/>
  </w:num>
  <w:num w:numId="27">
    <w:abstractNumId w:val="17"/>
  </w:num>
  <w:num w:numId="28">
    <w:abstractNumId w:val="23"/>
  </w:num>
  <w:num w:numId="29">
    <w:abstractNumId w:val="13"/>
  </w:num>
  <w:num w:numId="30">
    <w:abstractNumId w:val="4"/>
  </w:num>
  <w:num w:numId="31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bmak">
    <w15:presenceInfo w15:providerId="None" w15:userId="abma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6C4"/>
    <w:rsid w:val="00015789"/>
    <w:rsid w:val="0008301F"/>
    <w:rsid w:val="000F6EFA"/>
    <w:rsid w:val="00142C0D"/>
    <w:rsid w:val="00161F46"/>
    <w:rsid w:val="00185FB5"/>
    <w:rsid w:val="0019294F"/>
    <w:rsid w:val="001931FC"/>
    <w:rsid w:val="001A08A5"/>
    <w:rsid w:val="001D0036"/>
    <w:rsid w:val="001E71A5"/>
    <w:rsid w:val="001F07F2"/>
    <w:rsid w:val="002338C9"/>
    <w:rsid w:val="00247675"/>
    <w:rsid w:val="00264746"/>
    <w:rsid w:val="00292DC2"/>
    <w:rsid w:val="002A490D"/>
    <w:rsid w:val="002C3FC1"/>
    <w:rsid w:val="002D1797"/>
    <w:rsid w:val="002E6570"/>
    <w:rsid w:val="00302325"/>
    <w:rsid w:val="003974DE"/>
    <w:rsid w:val="003D6E9C"/>
    <w:rsid w:val="00412D65"/>
    <w:rsid w:val="00452F35"/>
    <w:rsid w:val="004D6441"/>
    <w:rsid w:val="004F429F"/>
    <w:rsid w:val="005201EB"/>
    <w:rsid w:val="00527C21"/>
    <w:rsid w:val="005339AB"/>
    <w:rsid w:val="00556EE8"/>
    <w:rsid w:val="00565C8C"/>
    <w:rsid w:val="005F1E44"/>
    <w:rsid w:val="005F484F"/>
    <w:rsid w:val="006341A4"/>
    <w:rsid w:val="00640571"/>
    <w:rsid w:val="00661394"/>
    <w:rsid w:val="00677D96"/>
    <w:rsid w:val="00771529"/>
    <w:rsid w:val="00787D59"/>
    <w:rsid w:val="007A443E"/>
    <w:rsid w:val="007C28CE"/>
    <w:rsid w:val="008156C4"/>
    <w:rsid w:val="00824D42"/>
    <w:rsid w:val="008932BA"/>
    <w:rsid w:val="008977BB"/>
    <w:rsid w:val="009441CC"/>
    <w:rsid w:val="00946B8B"/>
    <w:rsid w:val="00960212"/>
    <w:rsid w:val="00992F45"/>
    <w:rsid w:val="009953E7"/>
    <w:rsid w:val="009D200D"/>
    <w:rsid w:val="00A31224"/>
    <w:rsid w:val="00A3538B"/>
    <w:rsid w:val="00A46616"/>
    <w:rsid w:val="00A66E92"/>
    <w:rsid w:val="00A742FF"/>
    <w:rsid w:val="00AA67FD"/>
    <w:rsid w:val="00AB5106"/>
    <w:rsid w:val="00AE6E4F"/>
    <w:rsid w:val="00B0121E"/>
    <w:rsid w:val="00B311DB"/>
    <w:rsid w:val="00B62B3C"/>
    <w:rsid w:val="00B80299"/>
    <w:rsid w:val="00B82AEB"/>
    <w:rsid w:val="00B971B6"/>
    <w:rsid w:val="00BA1606"/>
    <w:rsid w:val="00BD2D42"/>
    <w:rsid w:val="00BE21E1"/>
    <w:rsid w:val="00BE5926"/>
    <w:rsid w:val="00BF332A"/>
    <w:rsid w:val="00BF67BB"/>
    <w:rsid w:val="00C17F57"/>
    <w:rsid w:val="00C4181A"/>
    <w:rsid w:val="00C7516B"/>
    <w:rsid w:val="00CA64E0"/>
    <w:rsid w:val="00CA7C6F"/>
    <w:rsid w:val="00CA7F91"/>
    <w:rsid w:val="00CD2B73"/>
    <w:rsid w:val="00CF7275"/>
    <w:rsid w:val="00D25CB5"/>
    <w:rsid w:val="00D4524D"/>
    <w:rsid w:val="00D531FF"/>
    <w:rsid w:val="00D76F6B"/>
    <w:rsid w:val="00D81BE5"/>
    <w:rsid w:val="00D864E6"/>
    <w:rsid w:val="00DB5A01"/>
    <w:rsid w:val="00DD7BBA"/>
    <w:rsid w:val="00E252E3"/>
    <w:rsid w:val="00E3459A"/>
    <w:rsid w:val="00E80659"/>
    <w:rsid w:val="00E87876"/>
    <w:rsid w:val="00EB2BC1"/>
    <w:rsid w:val="00EF4DF9"/>
    <w:rsid w:val="00F025AE"/>
    <w:rsid w:val="00F16386"/>
    <w:rsid w:val="00F26C59"/>
    <w:rsid w:val="00F76B0F"/>
    <w:rsid w:val="00F7785D"/>
    <w:rsid w:val="00F83375"/>
    <w:rsid w:val="00F94B5F"/>
    <w:rsid w:val="00FB7585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01F"/>
    <w:pPr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F332A"/>
    <w:pPr>
      <w:numPr>
        <w:numId w:val="20"/>
      </w:numPr>
      <w:spacing w:before="480" w:after="12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490D"/>
    <w:pPr>
      <w:numPr>
        <w:ilvl w:val="1"/>
        <w:numId w:val="20"/>
      </w:numPr>
      <w:spacing w:before="200" w:after="0"/>
      <w:ind w:left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490D"/>
    <w:pPr>
      <w:numPr>
        <w:ilvl w:val="2"/>
        <w:numId w:val="20"/>
      </w:numPr>
      <w:spacing w:before="200" w:after="0" w:line="271" w:lineRule="auto"/>
      <w:ind w:left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301F"/>
    <w:pPr>
      <w:numPr>
        <w:ilvl w:val="3"/>
        <w:numId w:val="20"/>
      </w:numPr>
      <w:spacing w:before="200" w:after="0"/>
      <w:ind w:left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80299"/>
    <w:pPr>
      <w:numPr>
        <w:ilvl w:val="4"/>
        <w:numId w:val="20"/>
      </w:numPr>
      <w:spacing w:before="200" w:after="0"/>
      <w:ind w:left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80299"/>
    <w:pPr>
      <w:numPr>
        <w:ilvl w:val="5"/>
        <w:numId w:val="20"/>
      </w:numPr>
      <w:spacing w:after="0" w:line="271" w:lineRule="auto"/>
      <w:ind w:left="0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3974DE"/>
    <w:pPr>
      <w:numPr>
        <w:ilvl w:val="6"/>
        <w:numId w:val="19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74DE"/>
    <w:pPr>
      <w:numPr>
        <w:ilvl w:val="7"/>
        <w:numId w:val="19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74DE"/>
    <w:pPr>
      <w:numPr>
        <w:ilvl w:val="8"/>
        <w:numId w:val="19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332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A490D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8156C4"/>
    <w:pPr>
      <w:spacing w:after="100"/>
    </w:pPr>
  </w:style>
  <w:style w:type="character" w:customStyle="1" w:styleId="Nagwek3Znak">
    <w:name w:val="Nagłówek 3 Znak"/>
    <w:basedOn w:val="Domylnaczcionkaakapitu"/>
    <w:link w:val="Nagwek3"/>
    <w:uiPriority w:val="9"/>
    <w:rsid w:val="002A490D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08301F"/>
    <w:rPr>
      <w:rFonts w:asciiTheme="majorHAnsi" w:eastAsiaTheme="majorEastAsia" w:hAnsiTheme="majorHAnsi" w:cstheme="majorBidi"/>
      <w:b/>
      <w:bCs/>
      <w:iCs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974DE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412D6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12D65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412D6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D65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8029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rsid w:val="00B8029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rsid w:val="003974D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74D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74D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974D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974D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74DE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974D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3974DE"/>
    <w:rPr>
      <w:b/>
      <w:bCs/>
    </w:rPr>
  </w:style>
  <w:style w:type="character" w:styleId="Uwydatnienie">
    <w:name w:val="Emphasis"/>
    <w:uiPriority w:val="20"/>
    <w:qFormat/>
    <w:rsid w:val="003974D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3974D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974D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3974D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974D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74DE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74DE"/>
    <w:rPr>
      <w:b/>
      <w:bCs/>
      <w:i/>
      <w:iCs/>
    </w:rPr>
  </w:style>
  <w:style w:type="character" w:styleId="Wyrnieniedelikatne">
    <w:name w:val="Subtle Emphasis"/>
    <w:uiPriority w:val="19"/>
    <w:qFormat/>
    <w:rsid w:val="003974DE"/>
    <w:rPr>
      <w:i/>
      <w:iCs/>
    </w:rPr>
  </w:style>
  <w:style w:type="character" w:styleId="Wyrnienieintensywne">
    <w:name w:val="Intense Emphasis"/>
    <w:uiPriority w:val="21"/>
    <w:qFormat/>
    <w:rsid w:val="003974DE"/>
    <w:rPr>
      <w:b/>
      <w:bCs/>
    </w:rPr>
  </w:style>
  <w:style w:type="character" w:styleId="Odwoaniedelikatne">
    <w:name w:val="Subtle Reference"/>
    <w:uiPriority w:val="31"/>
    <w:qFormat/>
    <w:rsid w:val="003974DE"/>
    <w:rPr>
      <w:smallCaps/>
    </w:rPr>
  </w:style>
  <w:style w:type="character" w:styleId="Odwoanieintensywne">
    <w:name w:val="Intense Reference"/>
    <w:uiPriority w:val="32"/>
    <w:qFormat/>
    <w:rsid w:val="003974DE"/>
    <w:rPr>
      <w:smallCaps/>
      <w:spacing w:val="5"/>
      <w:u w:val="single"/>
    </w:rPr>
  </w:style>
  <w:style w:type="character" w:styleId="Tytuksiki">
    <w:name w:val="Book Title"/>
    <w:uiPriority w:val="33"/>
    <w:qFormat/>
    <w:rsid w:val="003974DE"/>
    <w:rPr>
      <w:i/>
      <w:iCs/>
      <w:smallCaps/>
      <w:spacing w:val="5"/>
    </w:rPr>
  </w:style>
  <w:style w:type="character" w:customStyle="1" w:styleId="MathematicaFormatTextForm">
    <w:name w:val="MathematicaFormatTextForm"/>
    <w:uiPriority w:val="99"/>
    <w:rsid w:val="0008301F"/>
  </w:style>
  <w:style w:type="paragraph" w:styleId="Legenda">
    <w:name w:val="caption"/>
    <w:basedOn w:val="Normalny"/>
    <w:next w:val="Normalny"/>
    <w:uiPriority w:val="35"/>
    <w:unhideWhenUsed/>
    <w:rsid w:val="0008301F"/>
    <w:pPr>
      <w:spacing w:line="240" w:lineRule="auto"/>
      <w:jc w:val="center"/>
    </w:pPr>
    <w:rPr>
      <w:b/>
      <w:bCs/>
      <w:sz w:val="20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53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53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53E7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53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53E7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01F"/>
    <w:pPr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F332A"/>
    <w:pPr>
      <w:numPr>
        <w:numId w:val="20"/>
      </w:numPr>
      <w:spacing w:before="480" w:after="12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490D"/>
    <w:pPr>
      <w:numPr>
        <w:ilvl w:val="1"/>
        <w:numId w:val="20"/>
      </w:numPr>
      <w:spacing w:before="200" w:after="0"/>
      <w:ind w:left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490D"/>
    <w:pPr>
      <w:numPr>
        <w:ilvl w:val="2"/>
        <w:numId w:val="20"/>
      </w:numPr>
      <w:spacing w:before="200" w:after="0" w:line="271" w:lineRule="auto"/>
      <w:ind w:left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301F"/>
    <w:pPr>
      <w:numPr>
        <w:ilvl w:val="3"/>
        <w:numId w:val="20"/>
      </w:numPr>
      <w:spacing w:before="200" w:after="0"/>
      <w:ind w:left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80299"/>
    <w:pPr>
      <w:numPr>
        <w:ilvl w:val="4"/>
        <w:numId w:val="20"/>
      </w:numPr>
      <w:spacing w:before="200" w:after="0"/>
      <w:ind w:left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80299"/>
    <w:pPr>
      <w:numPr>
        <w:ilvl w:val="5"/>
        <w:numId w:val="20"/>
      </w:numPr>
      <w:spacing w:after="0" w:line="271" w:lineRule="auto"/>
      <w:ind w:left="0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3974DE"/>
    <w:pPr>
      <w:numPr>
        <w:ilvl w:val="6"/>
        <w:numId w:val="19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74DE"/>
    <w:pPr>
      <w:numPr>
        <w:ilvl w:val="7"/>
        <w:numId w:val="19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74DE"/>
    <w:pPr>
      <w:numPr>
        <w:ilvl w:val="8"/>
        <w:numId w:val="19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332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A490D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8156C4"/>
    <w:pPr>
      <w:spacing w:after="100"/>
    </w:pPr>
  </w:style>
  <w:style w:type="character" w:customStyle="1" w:styleId="Nagwek3Znak">
    <w:name w:val="Nagłówek 3 Znak"/>
    <w:basedOn w:val="Domylnaczcionkaakapitu"/>
    <w:link w:val="Nagwek3"/>
    <w:uiPriority w:val="9"/>
    <w:rsid w:val="002A490D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08301F"/>
    <w:rPr>
      <w:rFonts w:asciiTheme="majorHAnsi" w:eastAsiaTheme="majorEastAsia" w:hAnsiTheme="majorHAnsi" w:cstheme="majorBidi"/>
      <w:b/>
      <w:bCs/>
      <w:iCs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974DE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412D6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12D65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412D6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D65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8029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rsid w:val="00B8029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rsid w:val="003974D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74D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74D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974D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974D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74DE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974D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3974DE"/>
    <w:rPr>
      <w:b/>
      <w:bCs/>
    </w:rPr>
  </w:style>
  <w:style w:type="character" w:styleId="Uwydatnienie">
    <w:name w:val="Emphasis"/>
    <w:uiPriority w:val="20"/>
    <w:qFormat/>
    <w:rsid w:val="003974D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3974D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974D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3974D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974D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74DE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74DE"/>
    <w:rPr>
      <w:b/>
      <w:bCs/>
      <w:i/>
      <w:iCs/>
    </w:rPr>
  </w:style>
  <w:style w:type="character" w:styleId="Wyrnieniedelikatne">
    <w:name w:val="Subtle Emphasis"/>
    <w:uiPriority w:val="19"/>
    <w:qFormat/>
    <w:rsid w:val="003974DE"/>
    <w:rPr>
      <w:i/>
      <w:iCs/>
    </w:rPr>
  </w:style>
  <w:style w:type="character" w:styleId="Wyrnienieintensywne">
    <w:name w:val="Intense Emphasis"/>
    <w:uiPriority w:val="21"/>
    <w:qFormat/>
    <w:rsid w:val="003974DE"/>
    <w:rPr>
      <w:b/>
      <w:bCs/>
    </w:rPr>
  </w:style>
  <w:style w:type="character" w:styleId="Odwoaniedelikatne">
    <w:name w:val="Subtle Reference"/>
    <w:uiPriority w:val="31"/>
    <w:qFormat/>
    <w:rsid w:val="003974DE"/>
    <w:rPr>
      <w:smallCaps/>
    </w:rPr>
  </w:style>
  <w:style w:type="character" w:styleId="Odwoanieintensywne">
    <w:name w:val="Intense Reference"/>
    <w:uiPriority w:val="32"/>
    <w:qFormat/>
    <w:rsid w:val="003974DE"/>
    <w:rPr>
      <w:smallCaps/>
      <w:spacing w:val="5"/>
      <w:u w:val="single"/>
    </w:rPr>
  </w:style>
  <w:style w:type="character" w:styleId="Tytuksiki">
    <w:name w:val="Book Title"/>
    <w:uiPriority w:val="33"/>
    <w:qFormat/>
    <w:rsid w:val="003974DE"/>
    <w:rPr>
      <w:i/>
      <w:iCs/>
      <w:smallCaps/>
      <w:spacing w:val="5"/>
    </w:rPr>
  </w:style>
  <w:style w:type="character" w:customStyle="1" w:styleId="MathematicaFormatTextForm">
    <w:name w:val="MathematicaFormatTextForm"/>
    <w:uiPriority w:val="99"/>
    <w:rsid w:val="0008301F"/>
  </w:style>
  <w:style w:type="paragraph" w:styleId="Legenda">
    <w:name w:val="caption"/>
    <w:basedOn w:val="Normalny"/>
    <w:next w:val="Normalny"/>
    <w:uiPriority w:val="35"/>
    <w:unhideWhenUsed/>
    <w:rsid w:val="0008301F"/>
    <w:pPr>
      <w:spacing w:line="240" w:lineRule="auto"/>
      <w:jc w:val="center"/>
    </w:pPr>
    <w:rPr>
      <w:b/>
      <w:bCs/>
      <w:sz w:val="20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53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53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53E7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53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53E7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people" Target="people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1541588-B513-41E2-B85F-79A42FD34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1362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Aleksander Rzepecki</cp:lastModifiedBy>
  <cp:revision>3</cp:revision>
  <cp:lastPrinted>2013-10-23T07:58:00Z</cp:lastPrinted>
  <dcterms:created xsi:type="dcterms:W3CDTF">2020-02-26T12:06:00Z</dcterms:created>
  <dcterms:modified xsi:type="dcterms:W3CDTF">2020-02-26T12:21:00Z</dcterms:modified>
</cp:coreProperties>
</file>